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5" w:rsidRDefault="001074C1">
      <w:pPr>
        <w:pStyle w:val="10"/>
        <w:keepNext/>
        <w:keepLines/>
        <w:spacing w:after="10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ИЗВЕЩЕНИЕ</w:t>
      </w:r>
      <w:bookmarkEnd w:id="0"/>
    </w:p>
    <w:p w:rsidR="00344EA5" w:rsidRDefault="001074C1">
      <w:pPr>
        <w:pStyle w:val="11"/>
        <w:spacing w:after="160"/>
        <w:ind w:firstLine="0"/>
        <w:jc w:val="center"/>
      </w:pPr>
      <w:r>
        <w:t xml:space="preserve">О проведении </w:t>
      </w:r>
      <w:r w:rsidR="001D0A72">
        <w:t xml:space="preserve">открытого </w:t>
      </w:r>
      <w:r>
        <w:t>аукциона в электронной форме</w:t>
      </w:r>
      <w:r>
        <w:br/>
      </w:r>
      <w:r w:rsidR="001D0A72">
        <w:t>на право заключения договора</w:t>
      </w:r>
      <w:r w:rsidR="00A14729">
        <w:t xml:space="preserve"> </w:t>
      </w:r>
      <w:r w:rsidR="001D0A72">
        <w:t>аренды</w:t>
      </w:r>
      <w:r w:rsidR="00F67DC2">
        <w:t xml:space="preserve"> земельного участка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119"/>
        <w:gridCol w:w="5973"/>
      </w:tblGrid>
      <w:tr w:rsidR="00344EA5" w:rsidTr="00F67DC2">
        <w:trPr>
          <w:trHeight w:hRule="exact" w:val="288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>
            <w:pPr>
              <w:pStyle w:val="a7"/>
              <w:jc w:val="center"/>
            </w:pPr>
            <w:r>
              <w:rPr>
                <w:b/>
                <w:bCs/>
              </w:rPr>
              <w:t>1. Форма проведения торгов</w:t>
            </w:r>
          </w:p>
        </w:tc>
      </w:tr>
      <w:tr w:rsidR="00344EA5" w:rsidTr="003107E5">
        <w:trPr>
          <w:trHeight w:hRule="exact" w:val="10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Тип и способ проведения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5E61C0">
            <w:pPr>
              <w:pStyle w:val="a7"/>
              <w:jc w:val="both"/>
            </w:pPr>
            <w:r>
              <w:t>Аукцион на повышение начальной цены в электронной форме (на электронной торговой площадке</w:t>
            </w:r>
            <w:r w:rsidR="005E61C0">
              <w:t xml:space="preserve"> АО «Сбербанк-АСТ»</w:t>
            </w:r>
            <w:r w:rsidRPr="001074C1">
              <w:rPr>
                <w:lang w:eastAsia="en-US" w:bidi="en-US"/>
              </w:rPr>
              <w:t>)</w:t>
            </w:r>
          </w:p>
        </w:tc>
      </w:tr>
      <w:tr w:rsidR="00344EA5" w:rsidTr="003107E5">
        <w:trPr>
          <w:trHeight w:hRule="exact" w:val="5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Форма (состав участников)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Открытый</w:t>
            </w:r>
          </w:p>
        </w:tc>
      </w:tr>
      <w:tr w:rsidR="00344EA5" w:rsidTr="003107E5">
        <w:trPr>
          <w:trHeight w:hRule="exact" w:val="5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Способ (форма) подачи предложений о цене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Открытый</w:t>
            </w:r>
          </w:p>
        </w:tc>
      </w:tr>
      <w:tr w:rsidR="00344EA5" w:rsidTr="00F67DC2">
        <w:trPr>
          <w:trHeight w:hRule="exact" w:val="682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3107E5">
            <w:pPr>
              <w:pStyle w:val="a7"/>
              <w:spacing w:line="259" w:lineRule="auto"/>
              <w:ind w:left="2760" w:hanging="2440"/>
              <w:jc w:val="both"/>
            </w:pPr>
            <w:r>
              <w:rPr>
                <w:b/>
                <w:bCs/>
              </w:rPr>
              <w:t>2. 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</w:tr>
      <w:tr w:rsidR="00344EA5" w:rsidTr="003107E5">
        <w:trPr>
          <w:trHeight w:hRule="exact" w:val="12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Орган местного самоуправления, принявший решение о проведении аукциона, ответственное лицо за проведение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spacing w:line="254" w:lineRule="auto"/>
              <w:jc w:val="both"/>
            </w:pPr>
            <w:r>
              <w:rPr>
                <w:b/>
                <w:bCs/>
              </w:rPr>
              <w:t xml:space="preserve">Администрация </w:t>
            </w:r>
            <w:r w:rsidR="005E61C0">
              <w:rPr>
                <w:b/>
                <w:bCs/>
              </w:rPr>
              <w:t>городского поселения «Троицко-Печорск»</w:t>
            </w:r>
          </w:p>
          <w:p w:rsidR="00344EA5" w:rsidRDefault="001074C1" w:rsidP="003107E5">
            <w:pPr>
              <w:pStyle w:val="a7"/>
              <w:spacing w:line="254" w:lineRule="auto"/>
              <w:jc w:val="both"/>
            </w:pPr>
            <w:r>
              <w:t>(далее - Организатор)</w:t>
            </w:r>
          </w:p>
        </w:tc>
      </w:tr>
      <w:tr w:rsidR="00344EA5" w:rsidTr="003107E5">
        <w:trPr>
          <w:trHeight w:hRule="exact" w:val="5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Адрес (место нахождения)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16</w:t>
            </w:r>
            <w:r w:rsidR="001D0A72">
              <w:t>9420</w:t>
            </w:r>
            <w:r>
              <w:t xml:space="preserve">, </w:t>
            </w:r>
            <w:r w:rsidR="001D0A72">
              <w:t>Республика Коми,</w:t>
            </w:r>
            <w:r w:rsidR="005E61C0">
              <w:t xml:space="preserve"> </w:t>
            </w:r>
            <w:r w:rsidR="001D0A72">
              <w:t xml:space="preserve">Троицко-Печорский </w:t>
            </w:r>
            <w:r>
              <w:t>район,</w:t>
            </w:r>
            <w:r w:rsidR="005E61C0">
              <w:t xml:space="preserve"> </w:t>
            </w:r>
            <w:r w:rsidR="001D0A72">
              <w:t>пгт</w:t>
            </w:r>
            <w:r>
              <w:t xml:space="preserve">. </w:t>
            </w:r>
            <w:r w:rsidR="001D0A72">
              <w:t>Троицко-Печорск</w:t>
            </w:r>
            <w:r>
              <w:t xml:space="preserve">, ул. </w:t>
            </w:r>
            <w:r w:rsidR="005E61C0">
              <w:t>Мира</w:t>
            </w:r>
            <w:r>
              <w:t>, д.</w:t>
            </w:r>
            <w:r w:rsidR="005E61C0">
              <w:t xml:space="preserve"> </w:t>
            </w:r>
            <w:r w:rsidR="001D0A72">
              <w:t>2</w:t>
            </w:r>
            <w:r w:rsidR="005E61C0">
              <w:t>6</w:t>
            </w:r>
          </w:p>
          <w:p w:rsidR="00344EA5" w:rsidRDefault="001074C1" w:rsidP="003107E5">
            <w:pPr>
              <w:pStyle w:val="a7"/>
              <w:jc w:val="both"/>
            </w:pPr>
            <w:r>
              <w:t>35.</w:t>
            </w:r>
          </w:p>
        </w:tc>
      </w:tr>
      <w:tr w:rsidR="00344EA5" w:rsidTr="003107E5">
        <w:trPr>
          <w:trHeight w:hRule="exact" w:val="5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Адрес электронной почты, оф</w:t>
            </w:r>
            <w:r w:rsidR="003107E5">
              <w:t xml:space="preserve">ициальный </w:t>
            </w:r>
            <w:r>
              <w:t>сайт, телефон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5E61C0" w:rsidRDefault="005E61C0" w:rsidP="005E61C0">
            <w:pPr>
              <w:pStyle w:val="a7"/>
              <w:jc w:val="both"/>
            </w:pPr>
            <w:r>
              <w:rPr>
                <w:lang w:val="en-US"/>
              </w:rPr>
              <w:t>trp</w:t>
            </w:r>
            <w:r w:rsidRPr="005E61C0">
              <w:t>-</w:t>
            </w:r>
            <w:r>
              <w:rPr>
                <w:lang w:val="en-US"/>
              </w:rPr>
              <w:t>admgp</w:t>
            </w:r>
            <w:r w:rsidRPr="005E61C0">
              <w:t>@</w:t>
            </w:r>
            <w:r>
              <w:rPr>
                <w:lang w:val="en-US"/>
              </w:rPr>
              <w:t>yandex</w:t>
            </w:r>
            <w:r w:rsidRPr="005E61C0">
              <w:t>.</w:t>
            </w:r>
            <w:r>
              <w:rPr>
                <w:lang w:val="en-US"/>
              </w:rPr>
              <w:t>ru</w:t>
            </w:r>
            <w:r>
              <w:rPr>
                <w:color w:val="auto"/>
              </w:rPr>
              <w:t xml:space="preserve"> </w:t>
            </w:r>
            <w:r w:rsidR="001D0A72" w:rsidRPr="00A31204">
              <w:rPr>
                <w:color w:val="auto"/>
              </w:rPr>
              <w:t>тел. 8(82138)</w:t>
            </w:r>
            <w:r w:rsidRPr="005E61C0">
              <w:rPr>
                <w:color w:val="auto"/>
              </w:rPr>
              <w:t>97378</w:t>
            </w:r>
          </w:p>
        </w:tc>
      </w:tr>
      <w:tr w:rsidR="00344EA5" w:rsidTr="003107E5">
        <w:trPr>
          <w:trHeight w:hRule="exact" w:val="118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4B7F6B" w:rsidRDefault="001074C1" w:rsidP="003107E5">
            <w:pPr>
              <w:pStyle w:val="a7"/>
              <w:jc w:val="both"/>
            </w:pPr>
            <w:r w:rsidRPr="004B7F6B">
              <w:t>Реквизиты решения о про-ведении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4B7F6B" w:rsidRDefault="00CF7F16" w:rsidP="005E61C0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both"/>
            </w:pPr>
            <w:r>
              <w:t xml:space="preserve">Постановление администрации </w:t>
            </w:r>
            <w:r w:rsidR="005E61C0">
              <w:t>городского поселения «Троицко-Печорск»</w:t>
            </w:r>
            <w:r w:rsidR="001074C1" w:rsidRPr="004B7F6B">
              <w:t xml:space="preserve"> </w:t>
            </w:r>
            <w:r w:rsidR="001074C1" w:rsidRPr="004B7F6B">
              <w:rPr>
                <w:bCs/>
              </w:rPr>
              <w:t>от «</w:t>
            </w:r>
            <w:r w:rsidR="005E61C0">
              <w:rPr>
                <w:bCs/>
              </w:rPr>
              <w:t>03</w:t>
            </w:r>
            <w:r w:rsidR="001074C1" w:rsidRPr="004B7F6B">
              <w:rPr>
                <w:bCs/>
              </w:rPr>
              <w:t xml:space="preserve">» </w:t>
            </w:r>
            <w:r w:rsidR="005E61C0">
              <w:rPr>
                <w:bCs/>
              </w:rPr>
              <w:t xml:space="preserve">мая </w:t>
            </w:r>
            <w:r w:rsidR="001074C1" w:rsidRPr="004B7F6B">
              <w:rPr>
                <w:bCs/>
              </w:rPr>
              <w:t xml:space="preserve">2023 года № </w:t>
            </w:r>
            <w:r w:rsidR="005E61C0">
              <w:rPr>
                <w:bCs/>
              </w:rPr>
              <w:t xml:space="preserve">99 </w:t>
            </w:r>
            <w:r w:rsidR="001074C1" w:rsidRPr="004B7F6B">
              <w:t>«</w:t>
            </w:r>
            <w:r w:rsidR="001D0A72" w:rsidRPr="004B7F6B">
              <w:t>О проведении открытого аукциона в электронной форме</w:t>
            </w:r>
            <w:r w:rsidR="005E61C0">
              <w:t xml:space="preserve"> </w:t>
            </w:r>
            <w:r w:rsidR="001D0A72" w:rsidRPr="004B7F6B">
              <w:t>на право заключения договора аренды земельного участка</w:t>
            </w:r>
            <w:r w:rsidR="001074C1" w:rsidRPr="004B7F6B">
              <w:t>»</w:t>
            </w:r>
          </w:p>
        </w:tc>
      </w:tr>
      <w:tr w:rsidR="00F86A1B" w:rsidTr="00F67DC2">
        <w:trPr>
          <w:trHeight w:hRule="exact" w:val="289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1B" w:rsidRPr="00F86A1B" w:rsidRDefault="00F86A1B" w:rsidP="003107E5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center"/>
              <w:rPr>
                <w:b/>
              </w:rPr>
            </w:pPr>
            <w:r w:rsidRPr="00F86A1B">
              <w:rPr>
                <w:b/>
              </w:rPr>
              <w:t xml:space="preserve">3. </w:t>
            </w:r>
            <w:r w:rsidR="00F67DC2">
              <w:rPr>
                <w:b/>
              </w:rPr>
              <w:t>О</w:t>
            </w:r>
            <w:r>
              <w:rPr>
                <w:b/>
              </w:rPr>
              <w:t>тветственное лицо за проведение</w:t>
            </w:r>
            <w:r w:rsidRPr="00F86A1B">
              <w:rPr>
                <w:b/>
              </w:rPr>
              <w:t xml:space="preserve"> аукциона в электронной форме</w:t>
            </w:r>
          </w:p>
        </w:tc>
      </w:tr>
      <w:tr w:rsidR="00F86A1B" w:rsidTr="001171DE">
        <w:trPr>
          <w:trHeight w:hRule="exact" w:val="64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Default="00F86A1B" w:rsidP="001171DE">
            <w:pPr>
              <w:pStyle w:val="a7"/>
            </w:pPr>
            <w: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Default="00F86A1B" w:rsidP="005E61C0">
            <w:pPr>
              <w:pStyle w:val="a7"/>
            </w:pPr>
            <w:r>
              <w:t>Контактные лица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1B" w:rsidRDefault="005E61C0" w:rsidP="003107E5">
            <w:pPr>
              <w:pStyle w:val="a7"/>
              <w:spacing w:line="254" w:lineRule="auto"/>
              <w:jc w:val="both"/>
            </w:pPr>
            <w:r>
              <w:t>Катаева Людмила Игоревна 8(82138)97378</w:t>
            </w:r>
          </w:p>
        </w:tc>
      </w:tr>
      <w:tr w:rsidR="00344EA5" w:rsidTr="00F67DC2">
        <w:trPr>
          <w:trHeight w:hRule="exact" w:val="408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3107E5">
            <w:pPr>
              <w:pStyle w:val="a7"/>
              <w:jc w:val="center"/>
            </w:pPr>
            <w:r>
              <w:rPr>
                <w:b/>
                <w:bCs/>
              </w:rPr>
              <w:t>4. Оператор электронной площадки</w:t>
            </w:r>
          </w:p>
        </w:tc>
      </w:tr>
      <w:tr w:rsidR="00344EA5" w:rsidTr="005F3018">
        <w:trPr>
          <w:trHeight w:hRule="exact" w:val="41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spacing w:line="269" w:lineRule="auto"/>
              <w:jc w:val="both"/>
            </w:pPr>
            <w:r>
              <w:t>Оператор электронной площадки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5E61C0">
            <w:pPr>
              <w:pStyle w:val="a7"/>
              <w:jc w:val="both"/>
            </w:pPr>
            <w:r>
              <w:t xml:space="preserve">Наименование: </w:t>
            </w:r>
            <w:r w:rsidR="005E61C0">
              <w:rPr>
                <w:b/>
                <w:bCs/>
              </w:rPr>
              <w:t>Акционерное общество «Сбербанк-Автоматизированная система торгов»</w:t>
            </w:r>
            <w:r>
              <w:rPr>
                <w:b/>
                <w:bCs/>
              </w:rPr>
              <w:t>.</w:t>
            </w:r>
            <w:r w:rsidR="005E61C0">
              <w:rPr>
                <w:b/>
                <w:bCs/>
              </w:rPr>
              <w:t xml:space="preserve"> </w:t>
            </w:r>
            <w:r>
              <w:t>(Оператор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 аппаратными средствами, обеспечивающее ее функционирование и включенное в</w:t>
            </w:r>
            <w:r w:rsidR="005E61C0">
              <w:t xml:space="preserve"> </w:t>
            </w:r>
            <w:r>
              <w:t>перечень операторов электронных площадок, утвержденный Распоряжением Правительства Российской Федерации от 12.07.2018</w:t>
            </w:r>
            <w:r w:rsidR="005E61C0">
              <w:t xml:space="preserve"> </w:t>
            </w:r>
            <w:r>
              <w:t>№ 1447</w:t>
            </w:r>
            <w:r>
              <w:softHyphen/>
              <w:t>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223-ФЗ»).</w:t>
            </w:r>
          </w:p>
        </w:tc>
      </w:tr>
      <w:tr w:rsidR="00344EA5" w:rsidTr="00593A05">
        <w:trPr>
          <w:trHeight w:hRule="exact" w:val="53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6113F">
            <w:pPr>
              <w:pStyle w:val="a7"/>
            </w:pPr>
            <w:r>
              <w:t>Адрес (место нахождения)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6113F" w:rsidP="00593A05">
            <w:pPr>
              <w:pStyle w:val="a7"/>
              <w:spacing w:line="233" w:lineRule="auto"/>
              <w:jc w:val="both"/>
            </w:pPr>
            <w:r>
              <w:t>119435</w:t>
            </w:r>
            <w:r w:rsidR="001074C1">
              <w:t xml:space="preserve">, город Москва, </w:t>
            </w:r>
            <w:r>
              <w:t>Большой Саввинский переулок</w:t>
            </w:r>
            <w:r w:rsidR="001074C1">
              <w:t xml:space="preserve">, дом </w:t>
            </w:r>
            <w:r w:rsidR="00337045">
              <w:t>12, строение 9</w:t>
            </w:r>
          </w:p>
        </w:tc>
      </w:tr>
      <w:tr w:rsidR="00344EA5" w:rsidTr="00593A05">
        <w:trPr>
          <w:trHeight w:hRule="exact" w:val="8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16113F">
            <w:pPr>
              <w:pStyle w:val="a7"/>
              <w:spacing w:line="276" w:lineRule="auto"/>
            </w:pPr>
            <w:r>
              <w:t>Адрес электронной почты, оф.сайт, телефон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337045" w:rsidRDefault="001074C1" w:rsidP="00593A05">
            <w:pPr>
              <w:pStyle w:val="a7"/>
              <w:spacing w:line="276" w:lineRule="auto"/>
              <w:jc w:val="both"/>
            </w:pPr>
            <w:r>
              <w:t>Адрес электронной почты:</w:t>
            </w:r>
            <w:hyperlink r:id="rId8" w:history="1">
              <w:r w:rsidR="00337045">
                <w:rPr>
                  <w:color w:val="0000FF"/>
                  <w:u w:val="single"/>
                  <w:lang w:eastAsia="en-US" w:bidi="en-US"/>
                </w:rPr>
                <w:t xml:space="preserve"> </w:t>
              </w:r>
              <w:r w:rsidR="00337045">
                <w:rPr>
                  <w:color w:val="0000FF"/>
                  <w:u w:val="single"/>
                  <w:lang w:val="en-US" w:eastAsia="en-US" w:bidi="en-US"/>
                </w:rPr>
                <w:t>company</w:t>
              </w:r>
              <w:r w:rsidR="00337045" w:rsidRPr="00337045">
                <w:rPr>
                  <w:color w:val="0000FF"/>
                  <w:u w:val="single"/>
                  <w:lang w:eastAsia="en-US" w:bidi="en-US"/>
                </w:rPr>
                <w:t>@</w:t>
              </w:r>
              <w:r w:rsidR="00337045">
                <w:rPr>
                  <w:color w:val="0000FF"/>
                  <w:u w:val="single"/>
                  <w:lang w:val="en-US" w:eastAsia="en-US" w:bidi="en-US"/>
                </w:rPr>
                <w:t>sberbank</w:t>
              </w:r>
              <w:r w:rsidR="00337045" w:rsidRPr="00337045">
                <w:rPr>
                  <w:color w:val="0000FF"/>
                  <w:u w:val="single"/>
                  <w:lang w:eastAsia="en-US" w:bidi="en-US"/>
                </w:rPr>
                <w:t>-</w:t>
              </w:r>
              <w:r w:rsidR="00337045">
                <w:rPr>
                  <w:color w:val="0000FF"/>
                  <w:u w:val="single"/>
                  <w:lang w:val="en-US" w:eastAsia="en-US" w:bidi="en-US"/>
                </w:rPr>
                <w:t>ast</w:t>
              </w:r>
              <w:r w:rsidR="00337045" w:rsidRPr="00337045">
                <w:rPr>
                  <w:color w:val="0000FF"/>
                  <w:u w:val="single"/>
                  <w:lang w:eastAsia="en-US" w:bidi="en-US"/>
                </w:rPr>
                <w:t>.</w:t>
              </w:r>
              <w:r w:rsidR="00337045">
                <w:rPr>
                  <w:color w:val="0000FF"/>
                  <w:u w:val="single"/>
                  <w:lang w:val="en-US" w:eastAsia="en-US" w:bidi="en-US"/>
                </w:rPr>
                <w:t>ru</w:t>
              </w:r>
              <w:r w:rsidRPr="001074C1">
                <w:rPr>
                  <w:u w:val="single"/>
                  <w:lang w:eastAsia="en-US" w:bidi="en-US"/>
                </w:rPr>
                <w:t>,</w:t>
              </w:r>
            </w:hyperlink>
            <w:r>
              <w:t>адрес сайта</w:t>
            </w:r>
            <w:hyperlink r:id="rId9" w:history="1">
              <w:r w:rsidR="00337045" w:rsidRPr="00133991">
                <w:rPr>
                  <w:rStyle w:val="a8"/>
                </w:rPr>
                <w:t xml:space="preserve">: </w:t>
              </w:r>
              <w:r w:rsidR="00337045" w:rsidRPr="00133991">
                <w:rPr>
                  <w:rStyle w:val="a8"/>
                  <w:lang w:val="en-US" w:eastAsia="en-US" w:bidi="en-US"/>
                </w:rPr>
                <w:t>www</w:t>
              </w:r>
              <w:r w:rsidR="00337045" w:rsidRPr="00133991">
                <w:rPr>
                  <w:rStyle w:val="a8"/>
                  <w:lang w:eastAsia="en-US" w:bidi="en-US"/>
                </w:rPr>
                <w:t>.</w:t>
              </w:r>
              <w:r w:rsidR="00337045" w:rsidRPr="00133991">
                <w:rPr>
                  <w:rStyle w:val="a8"/>
                  <w:lang w:val="en-US" w:eastAsia="en-US" w:bidi="en-US"/>
                </w:rPr>
                <w:t>sberbank</w:t>
              </w:r>
              <w:r w:rsidR="00337045" w:rsidRPr="00133991">
                <w:rPr>
                  <w:rStyle w:val="a8"/>
                  <w:lang w:eastAsia="en-US" w:bidi="en-US"/>
                </w:rPr>
                <w:t>-</w:t>
              </w:r>
              <w:r w:rsidR="00337045" w:rsidRPr="00133991">
                <w:rPr>
                  <w:rStyle w:val="a8"/>
                  <w:lang w:val="en-US" w:eastAsia="en-US" w:bidi="en-US"/>
                </w:rPr>
                <w:t>ast</w:t>
              </w:r>
              <w:r w:rsidR="00337045" w:rsidRPr="00133991">
                <w:rPr>
                  <w:rStyle w:val="a8"/>
                  <w:lang w:eastAsia="en-US" w:bidi="en-US"/>
                </w:rPr>
                <w:t>.</w:t>
              </w:r>
              <w:r w:rsidR="00337045" w:rsidRPr="00133991">
                <w:rPr>
                  <w:rStyle w:val="a8"/>
                  <w:lang w:val="en-US" w:eastAsia="en-US" w:bidi="en-US"/>
                </w:rPr>
                <w:t>ru</w:t>
              </w:r>
              <w:r w:rsidR="00337045" w:rsidRPr="00133991">
                <w:rPr>
                  <w:rStyle w:val="a8"/>
                  <w:lang w:eastAsia="en-US" w:bidi="en-US"/>
                </w:rPr>
                <w:t>,</w:t>
              </w:r>
            </w:hyperlink>
            <w:r>
              <w:t xml:space="preserve">телефон: </w:t>
            </w:r>
            <w:r w:rsidR="00337045" w:rsidRPr="00337045">
              <w:t>8</w:t>
            </w:r>
            <w:r>
              <w:t xml:space="preserve"> (</w:t>
            </w:r>
            <w:r w:rsidR="00337045" w:rsidRPr="00337045">
              <w:t>800</w:t>
            </w:r>
            <w:r>
              <w:t xml:space="preserve">) </w:t>
            </w:r>
            <w:r w:rsidR="00337045" w:rsidRPr="00337045">
              <w:t>302</w:t>
            </w:r>
            <w:r>
              <w:t>-</w:t>
            </w:r>
            <w:r w:rsidR="00337045" w:rsidRPr="00337045">
              <w:t>29</w:t>
            </w:r>
            <w:r>
              <w:t>-</w:t>
            </w:r>
            <w:r w:rsidR="00337045" w:rsidRPr="00337045">
              <w:t>99</w:t>
            </w:r>
          </w:p>
        </w:tc>
      </w:tr>
      <w:tr w:rsidR="004A41FD" w:rsidTr="004A41FD">
        <w:trPr>
          <w:trHeight w:hRule="exact" w:val="434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5. Предмет аукциона</w:t>
            </w:r>
          </w:p>
        </w:tc>
      </w:tr>
      <w:tr w:rsidR="004A41FD" w:rsidTr="004A41FD">
        <w:trPr>
          <w:trHeight w:hRule="exact" w:val="28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5.1. Лот 1</w:t>
            </w:r>
          </w:p>
        </w:tc>
      </w:tr>
      <w:tr w:rsidR="004A41FD" w:rsidTr="00593A05">
        <w:trPr>
          <w:trHeight w:hRule="exact" w:val="8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spacing w:line="276" w:lineRule="auto"/>
            </w:pPr>
            <w:r>
              <w:t>5.1.1.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Аренда земельного участка Кадастровый номер земельного участка: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rPr>
                <w:u w:val="single"/>
              </w:rPr>
              <w:t>11:11:3501004:2875</w:t>
            </w:r>
          </w:p>
        </w:tc>
      </w:tr>
      <w:tr w:rsidR="004A41FD" w:rsidTr="004A41FD">
        <w:trPr>
          <w:trHeight w:hRule="exact" w:val="5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Площадь кв.м.: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7 393</w:t>
            </w:r>
          </w:p>
        </w:tc>
      </w:tr>
      <w:tr w:rsidR="004A41FD" w:rsidTr="004A41FD">
        <w:trPr>
          <w:trHeight w:hRule="exact" w:val="5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spacing w:line="214" w:lineRule="auto"/>
              <w:jc w:val="both"/>
            </w:pPr>
            <w:r>
              <w:t>Кадастровая стоимость, руб.: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550 187,06</w:t>
            </w:r>
          </w:p>
        </w:tc>
      </w:tr>
      <w:tr w:rsidR="004A41FD" w:rsidTr="004A41FD">
        <w:trPr>
          <w:trHeight w:hRule="exact" w:val="6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Адрес (местоположение):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Республика Коми, м. р-н Троицко-Печорский, г.п. Троицко-Печорск, пгт. Троицко-Печорск, ул. Зеленая, з/у 29</w:t>
            </w:r>
          </w:p>
        </w:tc>
      </w:tr>
      <w:tr w:rsidR="004A41FD" w:rsidTr="004A41FD">
        <w:trPr>
          <w:trHeight w:hRule="exact" w:val="56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Категория земель: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Земли населенных пунктов</w:t>
            </w:r>
          </w:p>
        </w:tc>
      </w:tr>
      <w:tr w:rsidR="004A41FD" w:rsidTr="004A41FD">
        <w:trPr>
          <w:trHeight w:hRule="exact" w:val="5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Виды разрешенного исполь- зования: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многоквартирные жилые дома высотой 3-5 этажей</w:t>
            </w:r>
          </w:p>
        </w:tc>
      </w:tr>
      <w:tr w:rsidR="004A41FD" w:rsidTr="004A41FD">
        <w:trPr>
          <w:trHeight w:hRule="exact" w:val="5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Территориальная зона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FD" w:rsidRPr="00EF3BBF" w:rsidRDefault="004A41FD" w:rsidP="004A41FD">
            <w:pPr>
              <w:pStyle w:val="a7"/>
              <w:jc w:val="both"/>
            </w:pPr>
            <w:r w:rsidRPr="00EF3BBF">
              <w:t>зона Ж-3 зона многоквартирной средне-этажной жилой застройки (3-5 этажа)</w:t>
            </w:r>
          </w:p>
        </w:tc>
      </w:tr>
      <w:tr w:rsidR="004A41FD" w:rsidTr="00CF7F16">
        <w:trPr>
          <w:trHeight w:hRule="exact"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Сведения о правах: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Государственная собственность на земельный участок не разграничена</w:t>
            </w:r>
          </w:p>
        </w:tc>
      </w:tr>
      <w:tr w:rsidR="004A41FD" w:rsidTr="00CF7F16">
        <w:trPr>
          <w:trHeight w:hRule="exact" w:val="225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Параметры разрешенного строительства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Ж-3,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AF79CE">
              <w:rPr>
                <w:lang w:val="en-US" w:eastAsia="en-US" w:bidi="en-US"/>
              </w:rPr>
              <w:t>http</w:t>
            </w:r>
            <w:r w:rsidRPr="00AF79CE">
              <w:rPr>
                <w:lang w:eastAsia="en-US" w:bidi="en-US"/>
              </w:rPr>
              <w:t>://</w:t>
            </w:r>
            <w:r w:rsidRPr="00AF79CE">
              <w:rPr>
                <w:lang w:val="en-US" w:eastAsia="en-US" w:bidi="en-US"/>
              </w:rPr>
              <w:t>tradm</w:t>
            </w:r>
            <w:r w:rsidRPr="00AF79CE">
              <w:rPr>
                <w:lang w:eastAsia="en-US" w:bidi="en-US"/>
              </w:rPr>
              <w:t>-</w:t>
            </w:r>
            <w:r w:rsidRPr="00AF79CE">
              <w:rPr>
                <w:lang w:val="en-US" w:eastAsia="en-US" w:bidi="en-US"/>
              </w:rPr>
              <w:t>pos</w:t>
            </w:r>
            <w:r w:rsidRPr="00AF79CE">
              <w:rPr>
                <w:lang w:eastAsia="en-US" w:bidi="en-US"/>
              </w:rPr>
              <w:t>.</w:t>
            </w:r>
            <w:r w:rsidRPr="00AF79CE">
              <w:rPr>
                <w:lang w:val="en-US" w:eastAsia="en-US" w:bidi="en-US"/>
              </w:rPr>
              <w:t>ru</w:t>
            </w:r>
            <w:r w:rsidRPr="00AF79CE">
              <w:rPr>
                <w:lang w:eastAsia="en-US" w:bidi="en-US"/>
              </w:rPr>
              <w:t>/</w:t>
            </w:r>
          </w:p>
        </w:tc>
      </w:tr>
      <w:tr w:rsidR="004A41FD" w:rsidTr="00CF7F16">
        <w:trPr>
          <w:trHeight w:hRule="exact" w:val="19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Информация о возможности подключения (технологического присоединения) объектов капитального строительства к сетям инженерно</w:t>
            </w:r>
            <w:r>
              <w:softHyphen/>
              <w:t>технологического обеспечения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jc w:val="both"/>
            </w:pPr>
            <w:r>
              <w:t>Технические условия подклю</w:t>
            </w:r>
            <w:r w:rsidR="00CF7F16">
              <w:t>чения объекта к сетям инженерно-</w:t>
            </w:r>
            <w:r>
              <w:t>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4A41FD" w:rsidTr="00CF7F16">
        <w:trPr>
          <w:trHeight w:hRule="exact" w:val="1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</w:pPr>
            <w:r>
              <w:t>5.1.11.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spacing w:line="283" w:lineRule="auto"/>
            </w:pPr>
            <w:r>
              <w:t>Осмотр земельного участка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Default="004A41FD" w:rsidP="004A41FD">
            <w:pPr>
              <w:pStyle w:val="a7"/>
              <w:tabs>
                <w:tab w:val="left" w:pos="6071"/>
                <w:tab w:val="left" w:pos="6341"/>
              </w:tabs>
              <w:jc w:val="both"/>
            </w:pPr>
            <w:r>
              <w:t xml:space="preserve">Осмотр земельного участка заинтересованными лицами на местности производится </w:t>
            </w:r>
            <w:r w:rsidRPr="00774949">
              <w:rPr>
                <w:bCs/>
              </w:rPr>
              <w:t>самостоятельно</w:t>
            </w:r>
            <w:r>
              <w:t>. Информацию о местоположении земельного участка можно получить у Организатора аукциона</w:t>
            </w:r>
          </w:p>
        </w:tc>
      </w:tr>
      <w:tr w:rsidR="00CF7F16" w:rsidTr="00CF7F16">
        <w:trPr>
          <w:trHeight w:hRule="exact" w:val="411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CF7F16">
            <w:pPr>
              <w:pStyle w:val="a7"/>
              <w:tabs>
                <w:tab w:val="left" w:pos="6071"/>
                <w:tab w:val="left" w:pos="6341"/>
              </w:tabs>
              <w:jc w:val="center"/>
            </w:pPr>
            <w:r>
              <w:rPr>
                <w:b/>
                <w:bCs/>
              </w:rPr>
              <w:t>5.2. Лот 2</w:t>
            </w:r>
          </w:p>
        </w:tc>
      </w:tr>
      <w:tr w:rsidR="00CF7F16" w:rsidTr="00CF7F16">
        <w:trPr>
          <w:trHeight w:hRule="exact" w:val="8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spacing w:line="276" w:lineRule="auto"/>
            </w:pPr>
            <w:r>
              <w:t>5.2.1.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Аренда земельного участка Кадастровый номер земель</w:t>
            </w:r>
            <w:r>
              <w:softHyphen/>
              <w:t>ного участка: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rPr>
                <w:u w:val="single"/>
              </w:rPr>
              <w:t>11:11:3501004:2874</w:t>
            </w:r>
          </w:p>
        </w:tc>
      </w:tr>
      <w:tr w:rsidR="00CF7F16" w:rsidTr="00CF7F16">
        <w:trPr>
          <w:trHeight w:hRule="exact" w:val="4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Площадь кв.м.: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7 273</w:t>
            </w:r>
          </w:p>
        </w:tc>
      </w:tr>
      <w:tr w:rsidR="00CF7F16" w:rsidTr="00CF7F16">
        <w:trPr>
          <w:trHeight w:hRule="exact" w:val="5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spacing w:line="214" w:lineRule="auto"/>
              <w:jc w:val="both"/>
            </w:pPr>
            <w:r>
              <w:t>Кадастровая стоимость, руб.: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541 256,66</w:t>
            </w:r>
          </w:p>
        </w:tc>
      </w:tr>
      <w:tr w:rsidR="00CF7F16" w:rsidTr="00CF7F16">
        <w:trPr>
          <w:trHeight w:hRule="exact" w:val="7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Адрес (местоположение):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Республика Коми, м. р-н Троицко-Печорский, г.п. Троицко-Печорск, пгт. Троицко-Печорск, ул. Зеленая, з/у 30</w:t>
            </w:r>
          </w:p>
        </w:tc>
      </w:tr>
      <w:tr w:rsidR="00CF7F16" w:rsidTr="00CF7F16">
        <w:trPr>
          <w:trHeight w:hRule="exact" w:val="57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lastRenderedPageBreak/>
              <w:t>5.2.5.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Категория земель: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Земли населенных пунктов</w:t>
            </w:r>
          </w:p>
        </w:tc>
      </w:tr>
      <w:tr w:rsidR="00CF7F16" w:rsidTr="00CF7F16">
        <w:trPr>
          <w:trHeight w:hRule="exact" w:val="5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Виды разрешенного исполь- зования: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многоквартирные жилые дома высотой 3-5 этажей</w:t>
            </w:r>
          </w:p>
        </w:tc>
      </w:tr>
      <w:tr w:rsidR="00CF7F16" w:rsidTr="00CF7F16">
        <w:trPr>
          <w:trHeight w:hRule="exact" w:val="5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Территориальная зона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Pr="00EF3BBF" w:rsidRDefault="00CF7F16" w:rsidP="0058283E">
            <w:pPr>
              <w:pStyle w:val="a7"/>
              <w:jc w:val="both"/>
            </w:pPr>
            <w:r w:rsidRPr="00EF3BBF">
              <w:t>зона Ж-3 зона многоквартирной средне-этажной жилой застройки (3-5 этажа)</w:t>
            </w:r>
          </w:p>
        </w:tc>
      </w:tr>
      <w:tr w:rsidR="00CF7F16" w:rsidTr="00CF7F16">
        <w:trPr>
          <w:trHeight w:hRule="exact" w:val="5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Сведения о правах: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Государственная собственность н</w:t>
            </w:r>
            <w:r>
              <w:t>а земельный участок не разграни</w:t>
            </w:r>
            <w:r>
              <w:t>чена</w:t>
            </w:r>
          </w:p>
        </w:tc>
      </w:tr>
      <w:tr w:rsidR="00CF7F16" w:rsidTr="00CF7F16">
        <w:trPr>
          <w:trHeight w:hRule="exact" w:val="22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Параметры разрешенного строительства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Ж-3,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AF79CE">
              <w:rPr>
                <w:lang w:val="en-US" w:eastAsia="en-US" w:bidi="en-US"/>
              </w:rPr>
              <w:t>http</w:t>
            </w:r>
            <w:r w:rsidRPr="00AF79CE">
              <w:rPr>
                <w:lang w:eastAsia="en-US" w:bidi="en-US"/>
              </w:rPr>
              <w:t>://</w:t>
            </w:r>
            <w:r w:rsidRPr="00AF79CE">
              <w:rPr>
                <w:lang w:val="en-US" w:eastAsia="en-US" w:bidi="en-US"/>
              </w:rPr>
              <w:t>tradm</w:t>
            </w:r>
            <w:r w:rsidRPr="00AF79CE">
              <w:rPr>
                <w:lang w:eastAsia="en-US" w:bidi="en-US"/>
              </w:rPr>
              <w:t>-</w:t>
            </w:r>
            <w:r w:rsidRPr="00AF79CE">
              <w:rPr>
                <w:lang w:val="en-US" w:eastAsia="en-US" w:bidi="en-US"/>
              </w:rPr>
              <w:t>pos</w:t>
            </w:r>
            <w:r w:rsidRPr="00AF79CE">
              <w:rPr>
                <w:lang w:eastAsia="en-US" w:bidi="en-US"/>
              </w:rPr>
              <w:t>.</w:t>
            </w:r>
            <w:r w:rsidRPr="00AF79CE">
              <w:rPr>
                <w:lang w:val="en-US" w:eastAsia="en-US" w:bidi="en-US"/>
              </w:rPr>
              <w:t>ru</w:t>
            </w:r>
            <w:r w:rsidRPr="00AF79CE">
              <w:rPr>
                <w:lang w:eastAsia="en-US" w:bidi="en-US"/>
              </w:rPr>
              <w:t>/</w:t>
            </w:r>
          </w:p>
        </w:tc>
      </w:tr>
      <w:tr w:rsidR="00CF7F16" w:rsidTr="00CF7F16">
        <w:trPr>
          <w:trHeight w:hRule="exact" w:val="198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Информация о возможности подключения (технологического присоединения) объектов капитального строительства к сетям инженерно</w:t>
            </w:r>
            <w:r>
              <w:softHyphen/>
              <w:t>технологического обеспечения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Технические условия подклю</w:t>
            </w:r>
            <w:r>
              <w:t>чения объекта к сетям инженерно-</w:t>
            </w:r>
            <w:r>
              <w:t>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CF7F16" w:rsidTr="00CF7F16">
        <w:trPr>
          <w:trHeight w:hRule="exact" w:val="11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5.2.11.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spacing w:line="283" w:lineRule="auto"/>
            </w:pPr>
            <w:r>
              <w:t>Осмотр земельного участка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tabs>
                <w:tab w:val="left" w:pos="6071"/>
                <w:tab w:val="left" w:pos="6341"/>
              </w:tabs>
              <w:jc w:val="both"/>
            </w:pPr>
            <w:r>
              <w:t xml:space="preserve">Осмотр земельного участка заинтересованными лицами на местности производится </w:t>
            </w:r>
            <w:r w:rsidRPr="00774949">
              <w:rPr>
                <w:bCs/>
              </w:rPr>
              <w:t>самостоятельно</w:t>
            </w:r>
            <w:r>
              <w:t>. Информацию о местоположении земельного участка можно получить у Организатора аукциона</w:t>
            </w:r>
          </w:p>
        </w:tc>
      </w:tr>
      <w:tr w:rsidR="00CF7F16" w:rsidTr="00CF7F16">
        <w:trPr>
          <w:trHeight w:hRule="exact" w:val="428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Default="00CF7F16" w:rsidP="0058283E">
            <w:pPr>
              <w:pStyle w:val="a7"/>
              <w:jc w:val="center"/>
            </w:pPr>
            <w:r>
              <w:rPr>
                <w:b/>
                <w:bCs/>
              </w:rPr>
              <w:t>6. Начальная цена, шаг аукциона и задаток</w:t>
            </w:r>
          </w:p>
        </w:tc>
      </w:tr>
      <w:tr w:rsidR="00CF7F16" w:rsidTr="00CF7F16">
        <w:trPr>
          <w:trHeight w:hRule="exact" w:val="407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Default="00CF7F16" w:rsidP="0058283E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6.1. Лот 1</w:t>
            </w:r>
          </w:p>
        </w:tc>
      </w:tr>
      <w:tr w:rsidR="00CF7F16" w:rsidTr="00CF7F16">
        <w:trPr>
          <w:trHeight w:hRule="exact" w:val="9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 w:rsidRPr="00B4099C">
              <w:rPr>
                <w:bCs/>
              </w:rPr>
              <w:t>Начальная цена предмета аукциона</w:t>
            </w:r>
            <w:r>
              <w:rPr>
                <w:bCs/>
              </w:rPr>
              <w:t xml:space="preserve"> </w:t>
            </w:r>
            <w:r>
              <w:t>(ежегодный размер арендной платы)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8 252,81 руб. (восемь тысячи двести пятьдесят два рубля 81 копейка), НДС нет.</w:t>
            </w:r>
          </w:p>
        </w:tc>
      </w:tr>
      <w:tr w:rsidR="00CF7F16" w:rsidTr="00CF7F16">
        <w:trPr>
          <w:trHeight w:hRule="exact" w:val="9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 w:rsidRPr="00B4099C">
              <w:rPr>
                <w:bCs/>
              </w:rPr>
              <w:t>Шаг аукциона на повышение - 3%</w:t>
            </w:r>
            <w:r>
              <w:rPr>
                <w:bCs/>
              </w:rPr>
              <w:t xml:space="preserve"> </w:t>
            </w:r>
            <w:r>
              <w:t>от начальной цены предмета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247,58 руб. (двести сорок семь рублей 58  копеек), НДС нет.</w:t>
            </w:r>
          </w:p>
        </w:tc>
      </w:tr>
      <w:tr w:rsidR="00CF7F16" w:rsidTr="00CF7F16">
        <w:trPr>
          <w:trHeight w:hRule="exact" w:val="97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 w:rsidRPr="00B4099C">
              <w:rPr>
                <w:bCs/>
              </w:rPr>
              <w:t xml:space="preserve">Размер задатка -20% </w:t>
            </w:r>
            <w:r w:rsidRPr="00B4099C">
              <w:t>от</w:t>
            </w:r>
            <w:r>
              <w:t xml:space="preserve"> начальной цены предмета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1 650,56 руб. (одна тысяча шестьсот пятьдесят рублей 56 копеек), НДС нет.</w:t>
            </w:r>
          </w:p>
        </w:tc>
      </w:tr>
      <w:tr w:rsidR="00CF7F16" w:rsidTr="00CF7F16">
        <w:trPr>
          <w:trHeight w:hRule="exact" w:val="723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F16" w:rsidRDefault="00CF7F16" w:rsidP="0058283E">
            <w:pPr>
              <w:pStyle w:val="a7"/>
              <w:jc w:val="both"/>
            </w:pPr>
            <w:r>
              <w:lastRenderedPageBreak/>
              <w:t>6.1.4.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F16" w:rsidRDefault="00CF7F16" w:rsidP="0058283E">
            <w:pPr>
              <w:pStyle w:val="a7"/>
              <w:jc w:val="both"/>
            </w:pPr>
            <w:r>
              <w:t>Условие о задатке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Default="00CF7F16" w:rsidP="0058283E">
            <w:pPr>
              <w:pStyle w:val="a7"/>
              <w:jc w:val="both"/>
            </w:pPr>
            <w:r>
              <w:t>Для участия в аукционе устанавливается требование о внесении задатка.</w:t>
            </w:r>
          </w:p>
          <w:p w:rsidR="00CF7F16" w:rsidRDefault="00CF7F16" w:rsidP="0058283E">
            <w:pPr>
              <w:pStyle w:val="a7"/>
              <w:jc w:val="both"/>
            </w:pPr>
            <w: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6.1.3. Извещения.</w:t>
            </w:r>
          </w:p>
          <w:p w:rsidR="00CF7F16" w:rsidRDefault="00CF7F16" w:rsidP="0058283E">
            <w:pPr>
              <w:pStyle w:val="a7"/>
              <w:jc w:val="both"/>
            </w:pPr>
            <w:r>
              <w:t>Денежные средства в размере, равном задатку, указанному в пункте 6.1.3.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CF7F16" w:rsidRDefault="00CF7F16" w:rsidP="0058283E">
            <w:pPr>
              <w:pStyle w:val="a7"/>
              <w:jc w:val="both"/>
            </w:pPr>
            <w:r>
              <w:t xml:space="preserve"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</w:t>
            </w:r>
            <w:r w:rsidRPr="00E15B4C">
              <w:t>в оплату аренды за земельный участок</w:t>
            </w:r>
            <w:r>
              <w:t>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CF7F16" w:rsidRDefault="00CF7F16" w:rsidP="0058283E">
            <w:pPr>
              <w:pStyle w:val="a7"/>
              <w:jc w:val="both"/>
            </w:pPr>
            <w: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CF7F16" w:rsidTr="00CF7F16">
        <w:trPr>
          <w:trHeight w:hRule="exact" w:val="354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Реквизиты для перечисления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CF7F16" w:rsidRDefault="00CF7F16" w:rsidP="0058283E">
            <w:pPr>
              <w:pStyle w:val="a7"/>
              <w:jc w:val="both"/>
            </w:pPr>
            <w:r>
              <w:rPr>
                <w:b/>
                <w:bCs/>
              </w:rPr>
              <w:t xml:space="preserve">Получатель платежа: </w:t>
            </w:r>
            <w:r>
              <w:t>АО «Сбербанк-АСТ»</w:t>
            </w:r>
          </w:p>
          <w:p w:rsidR="00CF7F16" w:rsidRDefault="00CF7F16" w:rsidP="0058283E">
            <w:pPr>
              <w:pStyle w:val="a7"/>
              <w:jc w:val="both"/>
            </w:pPr>
            <w:r>
              <w:rPr>
                <w:b/>
                <w:bCs/>
              </w:rPr>
              <w:t xml:space="preserve">Банковские реквизиты: </w:t>
            </w:r>
            <w:r>
              <w:t>ПАО «Сбербанк России» г. Москва</w:t>
            </w:r>
          </w:p>
          <w:p w:rsidR="00CF7F16" w:rsidRDefault="00CF7F16" w:rsidP="0058283E">
            <w:pPr>
              <w:pStyle w:val="a7"/>
              <w:jc w:val="both"/>
            </w:pPr>
            <w:r>
              <w:t>БИК 044525225</w:t>
            </w:r>
          </w:p>
          <w:p w:rsidR="00CF7F16" w:rsidRDefault="00CF7F16" w:rsidP="0058283E">
            <w:pPr>
              <w:pStyle w:val="a7"/>
              <w:jc w:val="both"/>
            </w:pPr>
            <w:r>
              <w:t>Расчётный счёт: 40702810300020038047</w:t>
            </w:r>
          </w:p>
          <w:p w:rsidR="00CF7F16" w:rsidRDefault="00CF7F16" w:rsidP="0058283E">
            <w:pPr>
              <w:pStyle w:val="a7"/>
              <w:jc w:val="both"/>
            </w:pPr>
            <w:r>
              <w:t>Корр. счёт 30101810400000000225</w:t>
            </w:r>
          </w:p>
          <w:p w:rsidR="00CF7F16" w:rsidRDefault="00CF7F16" w:rsidP="0058283E">
            <w:pPr>
              <w:pStyle w:val="a7"/>
              <w:jc w:val="both"/>
            </w:pPr>
            <w:r>
              <w:t>ИНН 7707308480</w:t>
            </w:r>
          </w:p>
          <w:p w:rsidR="00CF7F16" w:rsidRDefault="00CF7F16" w:rsidP="0058283E">
            <w:pPr>
              <w:pStyle w:val="a7"/>
              <w:jc w:val="both"/>
            </w:pPr>
            <w:r>
              <w:t>КПП 770401001</w:t>
            </w:r>
          </w:p>
          <w:p w:rsidR="00CF7F16" w:rsidRDefault="00CF7F16" w:rsidP="0058283E">
            <w:pPr>
              <w:pStyle w:val="a7"/>
              <w:tabs>
                <w:tab w:val="left" w:pos="3379"/>
              </w:tabs>
              <w:jc w:val="both"/>
            </w:pPr>
            <w:r>
              <w:rPr>
                <w:b/>
                <w:bCs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CF7F16" w:rsidTr="00CF7F16">
        <w:trPr>
          <w:trHeight w:hRule="exact" w:val="183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spacing w:line="283" w:lineRule="auto"/>
              <w:jc w:val="both"/>
            </w:pPr>
            <w:r>
              <w:t>Срок и порядок внесения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452FBD">
            <w:pPr>
              <w:pStyle w:val="a7"/>
              <w:jc w:val="both"/>
            </w:pPr>
            <w:r>
              <w:t>Задаток на участие в аукционе в электронной форме (далее - Задаток) в размере, указанном в п. 6.1.3.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CF7F16" w:rsidTr="00CF7F16">
        <w:trPr>
          <w:trHeight w:hRule="exact" w:val="41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lastRenderedPageBreak/>
              <w:t>6.1.7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Порядок возврата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452FBD">
            <w:pPr>
              <w:pStyle w:val="a7"/>
              <w:jc w:val="both"/>
            </w:pPr>
            <w: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CF7F16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</w:pPr>
            <w: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CF7F16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</w:pPr>
            <w: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CF7F16" w:rsidRDefault="00CF7F16" w:rsidP="00452FBD">
            <w:pPr>
              <w:pStyle w:val="a7"/>
              <w:jc w:val="both"/>
            </w:pPr>
            <w: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CF7F16" w:rsidTr="00452FBD">
        <w:trPr>
          <w:trHeight w:hRule="exact" w:val="5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Срок аренды земельного участка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10 (десять) лет</w:t>
            </w:r>
          </w:p>
        </w:tc>
      </w:tr>
      <w:tr w:rsidR="00CF7F16" w:rsidTr="00452FBD">
        <w:trPr>
          <w:trHeight w:hRule="exact" w:val="21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</w:pPr>
            <w:r>
              <w:t>6.1.9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>Услуги Оператора ЭП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58283E">
            <w:pPr>
              <w:pStyle w:val="a7"/>
              <w:jc w:val="both"/>
            </w:pPr>
            <w: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CF7F16" w:rsidRDefault="00CF7F16" w:rsidP="0058283E">
            <w:pPr>
              <w:pStyle w:val="a7"/>
              <w:jc w:val="both"/>
            </w:pPr>
            <w: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CF7F16" w:rsidTr="00452FBD">
        <w:trPr>
          <w:trHeight w:hRule="exact" w:val="417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Default="00CF7F16" w:rsidP="00CF7F16">
            <w:pPr>
              <w:pStyle w:val="a7"/>
              <w:jc w:val="center"/>
            </w:pPr>
            <w:r>
              <w:rPr>
                <w:b/>
                <w:bCs/>
              </w:rPr>
              <w:t>6.2. Лот 2</w:t>
            </w:r>
          </w:p>
        </w:tc>
      </w:tr>
      <w:tr w:rsidR="00452FBD" w:rsidTr="00CF7F16">
        <w:trPr>
          <w:trHeight w:hRule="exact" w:val="11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 w:rsidRPr="00B4099C">
              <w:rPr>
                <w:bCs/>
              </w:rPr>
              <w:t>Начальная цена предмета аукциона</w:t>
            </w:r>
            <w:r>
              <w:rPr>
                <w:bCs/>
              </w:rPr>
              <w:t xml:space="preserve"> </w:t>
            </w:r>
            <w:r>
              <w:t>(ежегодный размер арендной платы)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8 118,85 руб. (восемь тысяч сто восемнадцать рублей 85 копеек), НДС нет.</w:t>
            </w:r>
          </w:p>
        </w:tc>
      </w:tr>
      <w:tr w:rsidR="00452FBD" w:rsidTr="00CF7F16">
        <w:trPr>
          <w:trHeight w:hRule="exact" w:val="11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 w:rsidRPr="00B4099C">
              <w:rPr>
                <w:bCs/>
              </w:rPr>
              <w:t>Шаг аукциона на повышение - 3%</w:t>
            </w:r>
            <w:r>
              <w:rPr>
                <w:bCs/>
              </w:rPr>
              <w:t xml:space="preserve"> </w:t>
            </w:r>
            <w:r>
              <w:t>от начальной цены предмета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243,57 руб. (двести сорок три рубля 57 копеек), НДС нет.</w:t>
            </w:r>
          </w:p>
        </w:tc>
      </w:tr>
      <w:tr w:rsidR="00452FBD" w:rsidTr="00CF7F16">
        <w:trPr>
          <w:trHeight w:hRule="exact" w:val="11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 w:rsidRPr="00B4099C">
              <w:rPr>
                <w:bCs/>
              </w:rPr>
              <w:t xml:space="preserve">Размер задатка -20% </w:t>
            </w:r>
            <w:r w:rsidRPr="00B4099C">
              <w:t>от</w:t>
            </w:r>
            <w:r>
              <w:t xml:space="preserve"> начальной цены предмета аукциона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1 623,77 руб. (одна тысяча шестьсот двадцать три рубля 77 копеек), НДС нет.</w:t>
            </w:r>
          </w:p>
        </w:tc>
      </w:tr>
      <w:tr w:rsidR="00452FBD" w:rsidTr="00452FBD">
        <w:trPr>
          <w:trHeight w:hRule="exact" w:val="723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FBD" w:rsidRDefault="00452FBD" w:rsidP="0058283E">
            <w:pPr>
              <w:pStyle w:val="a7"/>
              <w:jc w:val="both"/>
            </w:pPr>
            <w:r>
              <w:lastRenderedPageBreak/>
              <w:t>6.2.4.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FBD" w:rsidRDefault="00452FBD" w:rsidP="0058283E">
            <w:pPr>
              <w:pStyle w:val="a7"/>
              <w:jc w:val="both"/>
            </w:pPr>
            <w:r>
              <w:t>Условие о задатке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BD" w:rsidRDefault="00452FBD" w:rsidP="0058283E">
            <w:pPr>
              <w:pStyle w:val="a7"/>
              <w:jc w:val="both"/>
            </w:pPr>
            <w:r>
              <w:t>Для участия в аукционе устанавливается требование о внесении задатка.</w:t>
            </w:r>
          </w:p>
          <w:p w:rsidR="00452FBD" w:rsidRDefault="00452FBD" w:rsidP="0058283E">
            <w:pPr>
              <w:pStyle w:val="a7"/>
              <w:jc w:val="both"/>
            </w:pPr>
            <w: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6.2.3. Извещения.</w:t>
            </w:r>
          </w:p>
          <w:p w:rsidR="00452FBD" w:rsidRDefault="00452FBD" w:rsidP="0058283E">
            <w:pPr>
              <w:pStyle w:val="a7"/>
              <w:jc w:val="both"/>
            </w:pPr>
            <w:r>
              <w:t>Денежные средства в размере, равном задатку, указанному в пункте 6.2.3.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452FBD" w:rsidRDefault="00452FBD" w:rsidP="0058283E">
            <w:pPr>
              <w:pStyle w:val="a7"/>
              <w:jc w:val="both"/>
            </w:pPr>
            <w:r>
              <w:t xml:space="preserve"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</w:t>
            </w:r>
            <w:r w:rsidRPr="00E15B4C">
              <w:t>в оплату аренды за земельный участок</w:t>
            </w:r>
            <w:r>
              <w:t>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452FBD" w:rsidRDefault="00452FBD" w:rsidP="0058283E">
            <w:pPr>
              <w:pStyle w:val="a7"/>
              <w:jc w:val="both"/>
            </w:pPr>
            <w: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452FBD" w:rsidTr="00452FBD">
        <w:trPr>
          <w:trHeight w:hRule="exact" w:val="339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Реквизиты для перечисления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452FBD" w:rsidRDefault="00452FBD" w:rsidP="0058283E">
            <w:pPr>
              <w:pStyle w:val="a7"/>
              <w:jc w:val="both"/>
            </w:pPr>
            <w:r>
              <w:rPr>
                <w:b/>
                <w:bCs/>
              </w:rPr>
              <w:t xml:space="preserve">Получатель платежа: </w:t>
            </w:r>
            <w:r>
              <w:t>АО «Сбербанк-АСТ»</w:t>
            </w:r>
          </w:p>
          <w:p w:rsidR="00452FBD" w:rsidRDefault="00452FBD" w:rsidP="0058283E">
            <w:pPr>
              <w:pStyle w:val="a7"/>
              <w:jc w:val="both"/>
            </w:pPr>
            <w:r>
              <w:rPr>
                <w:b/>
                <w:bCs/>
              </w:rPr>
              <w:t xml:space="preserve">Банковские реквизиты: </w:t>
            </w:r>
            <w:r>
              <w:t>ПАО «Сбербанк России» г. Москва</w:t>
            </w:r>
          </w:p>
          <w:p w:rsidR="00452FBD" w:rsidRDefault="00452FBD" w:rsidP="0058283E">
            <w:pPr>
              <w:pStyle w:val="a7"/>
              <w:jc w:val="both"/>
            </w:pPr>
            <w:r>
              <w:t>БИК 044525225</w:t>
            </w:r>
          </w:p>
          <w:p w:rsidR="00452FBD" w:rsidRDefault="00452FBD" w:rsidP="0058283E">
            <w:pPr>
              <w:pStyle w:val="a7"/>
              <w:jc w:val="both"/>
            </w:pPr>
            <w:r>
              <w:t>Расчётный счёт: 40702810300020038047</w:t>
            </w:r>
          </w:p>
          <w:p w:rsidR="00452FBD" w:rsidRDefault="00452FBD" w:rsidP="0058283E">
            <w:pPr>
              <w:pStyle w:val="a7"/>
              <w:jc w:val="both"/>
            </w:pPr>
            <w:r>
              <w:t>Корр. счёт 30101810400000000225</w:t>
            </w:r>
          </w:p>
          <w:p w:rsidR="00452FBD" w:rsidRDefault="00452FBD" w:rsidP="0058283E">
            <w:pPr>
              <w:pStyle w:val="a7"/>
              <w:jc w:val="both"/>
            </w:pPr>
            <w:r>
              <w:t>ИНН 7707308480</w:t>
            </w:r>
          </w:p>
          <w:p w:rsidR="00452FBD" w:rsidRDefault="00452FBD" w:rsidP="0058283E">
            <w:pPr>
              <w:pStyle w:val="a7"/>
              <w:jc w:val="both"/>
            </w:pPr>
            <w:r>
              <w:t>КПП 770401001</w:t>
            </w:r>
          </w:p>
          <w:p w:rsidR="00452FBD" w:rsidRDefault="00452FBD" w:rsidP="0058283E">
            <w:pPr>
              <w:pStyle w:val="a7"/>
              <w:tabs>
                <w:tab w:val="left" w:pos="3379"/>
              </w:tabs>
              <w:jc w:val="both"/>
            </w:pPr>
            <w:r>
              <w:rPr>
                <w:b/>
                <w:bCs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452FBD" w:rsidTr="00452FBD">
        <w:trPr>
          <w:trHeight w:hRule="exact" w:val="184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spacing w:line="283" w:lineRule="auto"/>
              <w:jc w:val="both"/>
            </w:pPr>
            <w:r>
              <w:t>Срок и порядок внесения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Задаток на участие в аукционе в электронной форме (далее - Задаток) в размере, указанном в п. 6.2.3.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452FBD" w:rsidTr="00452FBD">
        <w:trPr>
          <w:trHeight w:hRule="exact" w:val="42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lastRenderedPageBreak/>
              <w:t>6.2.7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Порядок возврата задатка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452FBD">
            <w:pPr>
              <w:pStyle w:val="a7"/>
              <w:jc w:val="both"/>
            </w:pPr>
            <w: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452FBD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</w:pPr>
            <w: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452FBD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</w:pPr>
            <w: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452FBD" w:rsidRDefault="00452FBD" w:rsidP="00452FBD">
            <w:pPr>
              <w:pStyle w:val="a7"/>
              <w:jc w:val="both"/>
            </w:pPr>
            <w: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452FBD" w:rsidTr="00452FBD">
        <w:trPr>
          <w:trHeight w:hRule="exact" w:val="56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Срок аренды земельного участка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10 (десять) лет</w:t>
            </w:r>
          </w:p>
        </w:tc>
      </w:tr>
      <w:tr w:rsidR="00452FBD" w:rsidTr="00452FBD">
        <w:trPr>
          <w:trHeight w:hRule="exact" w:val="21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</w:pPr>
            <w:r>
              <w:t>6.2.9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>Услуги Оператора ЭП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Default="00452FBD" w:rsidP="0058283E">
            <w:pPr>
              <w:pStyle w:val="a7"/>
              <w:jc w:val="both"/>
            </w:pPr>
            <w: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452FBD" w:rsidRDefault="00452FBD" w:rsidP="0058283E">
            <w:pPr>
              <w:pStyle w:val="a7"/>
              <w:jc w:val="both"/>
            </w:pPr>
            <w: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</w:tbl>
    <w:p w:rsidR="00344EA5" w:rsidRDefault="00344EA5" w:rsidP="003107E5">
      <w:pPr>
        <w:spacing w:line="1" w:lineRule="exact"/>
        <w:jc w:val="both"/>
      </w:pPr>
    </w:p>
    <w:p w:rsidR="00344EA5" w:rsidRDefault="00344EA5" w:rsidP="003107E5">
      <w:pPr>
        <w:spacing w:line="1" w:lineRule="exact"/>
        <w:jc w:val="both"/>
      </w:pPr>
    </w:p>
    <w:p w:rsidR="00344EA5" w:rsidRDefault="00344EA5" w:rsidP="003107E5">
      <w:pPr>
        <w:spacing w:line="1" w:lineRule="exact"/>
        <w:jc w:val="both"/>
      </w:pPr>
    </w:p>
    <w:tbl>
      <w:tblPr>
        <w:tblOverlap w:val="never"/>
        <w:tblW w:w="9910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9"/>
        <w:gridCol w:w="3260"/>
        <w:gridCol w:w="5999"/>
        <w:gridCol w:w="12"/>
      </w:tblGrid>
      <w:tr w:rsidR="00344EA5" w:rsidTr="00A22C7B">
        <w:trPr>
          <w:trHeight w:hRule="exact" w:val="403"/>
          <w:jc w:val="center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D81701">
            <w:pPr>
              <w:pStyle w:val="a7"/>
              <w:jc w:val="center"/>
            </w:pPr>
            <w:r>
              <w:rPr>
                <w:b/>
                <w:bCs/>
              </w:rPr>
              <w:t>7. Требования к Заявителям аукциона</w:t>
            </w:r>
          </w:p>
        </w:tc>
      </w:tr>
      <w:tr w:rsidR="00344EA5" w:rsidTr="001171DE">
        <w:trPr>
          <w:trHeight w:hRule="exact" w:val="238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Требования к Заявителям аукциона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D81701">
            <w:pPr>
              <w:pStyle w:val="a7"/>
              <w:jc w:val="both"/>
            </w:pPr>
            <w: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B4099C">
              <w:t>аренды</w:t>
            </w:r>
            <w:r>
      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</w:t>
            </w:r>
            <w:r w:rsidR="00B4099C">
              <w:t xml:space="preserve">нтом электронной площадки </w:t>
            </w:r>
            <w:r w:rsidR="00D81701">
              <w:t xml:space="preserve">АО </w:t>
            </w:r>
            <w:r w:rsidR="00B4099C">
              <w:t>«</w:t>
            </w:r>
            <w:r w:rsidR="00D81701">
              <w:t>Сбербанк-АСТ</w:t>
            </w:r>
            <w:r>
              <w:t>»</w:t>
            </w:r>
            <w:r w:rsidR="00D81701">
              <w:t xml:space="preserve"> </w:t>
            </w:r>
            <w:r>
              <w:t>Имущественные торги.</w:t>
            </w:r>
          </w:p>
        </w:tc>
      </w:tr>
      <w:tr w:rsidR="00344EA5" w:rsidTr="00A22C7B">
        <w:trPr>
          <w:trHeight w:hRule="exact" w:val="403"/>
          <w:jc w:val="center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D81701">
            <w:pPr>
              <w:pStyle w:val="a7"/>
              <w:jc w:val="center"/>
            </w:pPr>
            <w:r>
              <w:rPr>
                <w:b/>
                <w:bCs/>
              </w:rPr>
              <w:t>8. Срок и порядок подачи заявок на участие в аукционе</w:t>
            </w:r>
          </w:p>
        </w:tc>
      </w:tr>
      <w:tr w:rsidR="00344EA5" w:rsidTr="001171DE">
        <w:trPr>
          <w:trHeight w:hRule="exact" w:val="5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8.1.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Дата и время начала приема заявок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56564" w:rsidRDefault="00D81701" w:rsidP="007909EE">
            <w:pPr>
              <w:pStyle w:val="a7"/>
              <w:jc w:val="both"/>
              <w:rPr>
                <w:color w:val="FF0000"/>
              </w:rPr>
            </w:pPr>
            <w:r>
              <w:rPr>
                <w:bCs/>
                <w:color w:val="auto"/>
              </w:rPr>
              <w:t>05</w:t>
            </w:r>
            <w:r w:rsidR="00856564" w:rsidRPr="00856564">
              <w:rPr>
                <w:bCs/>
                <w:color w:val="auto"/>
              </w:rPr>
              <w:t>.</w:t>
            </w:r>
            <w:r>
              <w:rPr>
                <w:bCs/>
                <w:color w:val="auto"/>
              </w:rPr>
              <w:t>05</w:t>
            </w:r>
            <w:r w:rsidR="00856564" w:rsidRPr="00856564">
              <w:rPr>
                <w:bCs/>
                <w:color w:val="auto"/>
              </w:rPr>
              <w:t>.2023 в 08:3</w:t>
            </w:r>
            <w:r w:rsidR="001074C1" w:rsidRPr="00856564">
              <w:rPr>
                <w:bCs/>
                <w:color w:val="auto"/>
              </w:rPr>
              <w:t xml:space="preserve">0 </w:t>
            </w:r>
            <w:r w:rsidR="001074C1" w:rsidRPr="00856564">
              <w:rPr>
                <w:color w:val="auto"/>
              </w:rPr>
              <w:t>(время московское)</w:t>
            </w:r>
          </w:p>
        </w:tc>
      </w:tr>
      <w:tr w:rsidR="00344EA5" w:rsidTr="001171DE">
        <w:trPr>
          <w:trHeight w:hRule="exact" w:val="5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8.2.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Дата и время завершения приема заявок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176F1F" w:rsidRDefault="00D81701" w:rsidP="007909EE">
            <w:pPr>
              <w:pStyle w:val="a7"/>
              <w:jc w:val="both"/>
              <w:rPr>
                <w:color w:val="FF0000"/>
              </w:rPr>
            </w:pPr>
            <w:r>
              <w:rPr>
                <w:bCs/>
                <w:color w:val="auto"/>
              </w:rPr>
              <w:t>05</w:t>
            </w:r>
            <w:r w:rsidR="001074C1" w:rsidRPr="00176F1F">
              <w:rPr>
                <w:bCs/>
                <w:color w:val="auto"/>
              </w:rPr>
              <w:t>.</w:t>
            </w:r>
            <w:r>
              <w:rPr>
                <w:bCs/>
                <w:color w:val="auto"/>
              </w:rPr>
              <w:t>06</w:t>
            </w:r>
            <w:r w:rsidR="001074C1" w:rsidRPr="00176F1F">
              <w:rPr>
                <w:bCs/>
                <w:color w:val="auto"/>
              </w:rPr>
              <w:t xml:space="preserve">.2023 в 11:00 </w:t>
            </w:r>
            <w:r w:rsidR="001074C1" w:rsidRPr="00176F1F">
              <w:rPr>
                <w:color w:val="auto"/>
              </w:rPr>
              <w:t>(время московское)</w:t>
            </w:r>
          </w:p>
        </w:tc>
      </w:tr>
      <w:tr w:rsidR="00344EA5" w:rsidTr="001171DE">
        <w:trPr>
          <w:trHeight w:hRule="exact" w:val="380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lastRenderedPageBreak/>
              <w:t>8.3.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Получение ЭП и регистрация (аккредитация) на электронной площадке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EE" w:rsidRDefault="001074C1" w:rsidP="007909EE">
            <w:pPr>
              <w:pStyle w:val="a7"/>
              <w:jc w:val="both"/>
            </w:pPr>
            <w:r>
      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      </w:r>
          </w:p>
          <w:p w:rsidR="007909EE" w:rsidRDefault="001074C1" w:rsidP="007909EE">
            <w:pPr>
              <w:pStyle w:val="a7"/>
              <w:jc w:val="both"/>
            </w:pPr>
            <w:r>
              <w:t>Для обеспечения доступа к подач</w:t>
            </w:r>
            <w:r w:rsidR="007909EE">
              <w:t>е заявки и к участию в аукционе</w:t>
            </w:r>
            <w:r w:rsidR="007909EE" w:rsidRPr="007909EE">
              <w:t xml:space="preserve"> </w:t>
            </w:r>
            <w:r w:rsidR="007909EE">
              <w:t>Заявителю</w:t>
            </w:r>
            <w:r w:rsidR="007909EE" w:rsidRPr="007909EE">
              <w:t xml:space="preserve"> </w:t>
            </w:r>
            <w:r w:rsidR="007909EE">
              <w:t>необходимо</w:t>
            </w:r>
            <w:r w:rsidR="007909EE" w:rsidRPr="007909EE">
              <w:t xml:space="preserve"> </w:t>
            </w:r>
            <w:r>
              <w:t>пройти</w:t>
            </w:r>
            <w:r w:rsidR="007909EE" w:rsidRPr="007909EE">
              <w:t xml:space="preserve"> </w:t>
            </w:r>
            <w:r>
              <w:t>регистрацию</w:t>
            </w:r>
            <w:r w:rsidR="007909EE">
              <w:t xml:space="preserve"> </w:t>
            </w:r>
            <w:r>
              <w:t>(аккредитацию) на электронной площадке в соответствии с Регламентом и Инструкциями.</w:t>
            </w:r>
            <w:r w:rsidR="007909EE">
              <w:t xml:space="preserve"> </w:t>
            </w:r>
          </w:p>
          <w:p w:rsidR="00344EA5" w:rsidRDefault="001074C1" w:rsidP="007909EE">
            <w:pPr>
              <w:pStyle w:val="a7"/>
              <w:jc w:val="both"/>
            </w:pPr>
            <w:r>
              <w:t>Регистрация на электронной площадке осуществляется без взимания платы.</w:t>
            </w:r>
          </w:p>
          <w:p w:rsidR="00344EA5" w:rsidRDefault="001074C1" w:rsidP="007909EE">
            <w:pPr>
              <w:pStyle w:val="a7"/>
              <w:jc w:val="both"/>
            </w:pPr>
            <w: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344EA5" w:rsidTr="00D81701">
        <w:trPr>
          <w:trHeight w:hRule="exact" w:val="1588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lastRenderedPageBreak/>
              <w:t>8.4.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>Порядок подачи заявок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EE" w:rsidRPr="007909EE" w:rsidRDefault="001074C1" w:rsidP="007909EE">
            <w:pPr>
              <w:pStyle w:val="a7"/>
              <w:jc w:val="both"/>
            </w:pPr>
            <w:r>
              <w:t>Подача Заявки осуществляется путем заполнения формы (приложение № 1 к Извещению), размещенно</w:t>
            </w:r>
            <w:r w:rsidR="00FA775F">
              <w:t xml:space="preserve">й на электронной площадке </w:t>
            </w:r>
            <w:r w:rsidR="007909EE">
              <w:t xml:space="preserve">АО </w:t>
            </w:r>
            <w:r w:rsidR="00FA775F">
              <w:t>«</w:t>
            </w:r>
            <w:r w:rsidR="007909EE">
              <w:t>Сбербанк-АСТ</w:t>
            </w:r>
            <w:r>
              <w:t>»</w:t>
            </w:r>
            <w:r w:rsidR="007909EE">
              <w:t xml:space="preserve"> </w:t>
            </w:r>
            <w:hyperlink w:history="1">
              <w:r w:rsidR="007909EE" w:rsidRPr="00133991">
                <w:rPr>
                  <w:rStyle w:val="a8"/>
                  <w:lang w:val="en-US" w:eastAsia="en-US" w:bidi="en-US"/>
                </w:rPr>
                <w:t>www</w:t>
              </w:r>
              <w:r w:rsidR="007909EE" w:rsidRPr="00133991">
                <w:rPr>
                  <w:rStyle w:val="a8"/>
                  <w:lang w:eastAsia="en-US" w:bidi="en-US"/>
                </w:rPr>
                <w:t>.</w:t>
              </w:r>
              <w:r w:rsidR="007909EE" w:rsidRPr="00133991">
                <w:rPr>
                  <w:rStyle w:val="a8"/>
                  <w:lang w:val="en-US" w:eastAsia="en-US" w:bidi="en-US"/>
                </w:rPr>
                <w:t>sberbank</w:t>
              </w:r>
              <w:r w:rsidR="007909EE" w:rsidRPr="00133991">
                <w:rPr>
                  <w:rStyle w:val="a8"/>
                  <w:lang w:eastAsia="en-US" w:bidi="en-US"/>
                </w:rPr>
                <w:t>-</w:t>
              </w:r>
              <w:r w:rsidR="007909EE" w:rsidRPr="00133991">
                <w:rPr>
                  <w:rStyle w:val="a8"/>
                  <w:lang w:val="en-US" w:eastAsia="en-US" w:bidi="en-US"/>
                </w:rPr>
                <w:t>ast</w:t>
              </w:r>
              <w:r w:rsidR="007909EE" w:rsidRPr="00133991">
                <w:rPr>
                  <w:rStyle w:val="a8"/>
                  <w:lang w:eastAsia="en-US" w:bidi="en-US"/>
                </w:rPr>
                <w:t>.</w:t>
              </w:r>
              <w:r w:rsidR="007909EE" w:rsidRPr="00133991">
                <w:rPr>
                  <w:rStyle w:val="a8"/>
                  <w:lang w:val="en-US" w:eastAsia="en-US" w:bidi="en-US"/>
                </w:rPr>
                <w:t>ru</w:t>
              </w:r>
              <w:r w:rsidR="007909EE" w:rsidRPr="00133991">
                <w:rPr>
                  <w:rStyle w:val="a8"/>
                  <w:lang w:eastAsia="en-US" w:bidi="en-US"/>
                </w:rPr>
                <w:t xml:space="preserve">, </w:t>
              </w:r>
            </w:hyperlink>
            <w:r>
              <w:t>с 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344EA5" w:rsidRDefault="007909EE" w:rsidP="007909EE">
            <w:pPr>
              <w:pStyle w:val="a7"/>
              <w:jc w:val="both"/>
            </w:pPr>
            <w:r w:rsidRPr="007909EE">
              <w:t xml:space="preserve">- </w:t>
            </w:r>
            <w:r w:rsidR="001074C1">
      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      </w:r>
          </w:p>
          <w:p w:rsidR="007E2AB9" w:rsidRDefault="007909EE" w:rsidP="007909EE">
            <w:pPr>
              <w:pStyle w:val="a7"/>
              <w:jc w:val="both"/>
            </w:pPr>
            <w:r w:rsidRPr="007909EE">
              <w:t xml:space="preserve">- </w:t>
            </w:r>
            <w:r w:rsidR="001074C1">
              <w:t>надлежащим образом, заверенный перевод на русский язык документов о государственной регистрации юридического лица в</w:t>
            </w:r>
            <w:r w:rsidR="007E2AB9">
              <w:t xml:space="preserve">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E2AB9" w:rsidRDefault="007E2AB9" w:rsidP="003107E5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</w:pPr>
            <w:r>
              <w:t>документы, подтверждающие внесение задатка. *</w:t>
            </w:r>
          </w:p>
          <w:p w:rsidR="007E2AB9" w:rsidRDefault="007E2AB9" w:rsidP="007909EE">
            <w:pPr>
              <w:pStyle w:val="a7"/>
              <w:jc w:val="both"/>
            </w:pPr>
            <w:r>
      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  <w:p w:rsidR="007E2AB9" w:rsidRDefault="007E2AB9" w:rsidP="007909EE">
            <w:pPr>
              <w:pStyle w:val="a7"/>
              <w:jc w:val="both"/>
            </w:pPr>
            <w:r>
              <w:t>Заявитель подписывает Заявку ЭП в соответствии с Регламентом и Инструкциями Оператора.</w:t>
            </w:r>
          </w:p>
          <w:p w:rsidR="007E2AB9" w:rsidRDefault="007E2AB9" w:rsidP="007909EE">
            <w:pPr>
              <w:pStyle w:val="a7"/>
              <w:jc w:val="both"/>
            </w:pPr>
            <w: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7E2AB9" w:rsidRDefault="007E2AB9" w:rsidP="007909EE">
            <w:pPr>
              <w:pStyle w:val="a7"/>
              <w:jc w:val="both"/>
            </w:pPr>
            <w:r>
              <w:t>Все документы, прилагаемые к заявке, должны иметь четко читаемый текст.</w:t>
            </w:r>
          </w:p>
          <w:p w:rsidR="007E2AB9" w:rsidRDefault="007909EE" w:rsidP="007909EE">
            <w:pPr>
              <w:pStyle w:val="a7"/>
              <w:tabs>
                <w:tab w:val="left" w:pos="2120"/>
                <w:tab w:val="left" w:pos="3214"/>
                <w:tab w:val="left" w:pos="3680"/>
                <w:tab w:val="left" w:pos="4938"/>
                <w:tab w:val="left" w:pos="6286"/>
              </w:tabs>
              <w:jc w:val="both"/>
            </w:pPr>
            <w:r>
              <w:t>Заявка</w:t>
            </w:r>
            <w:r w:rsidRPr="007909EE">
              <w:t xml:space="preserve"> </w:t>
            </w:r>
            <w:r>
              <w:t>на</w:t>
            </w:r>
            <w:r w:rsidRPr="007909EE">
              <w:t xml:space="preserve"> </w:t>
            </w:r>
            <w:r>
              <w:t>участие</w:t>
            </w:r>
            <w:r w:rsidRPr="007909EE">
              <w:t xml:space="preserve"> </w:t>
            </w:r>
            <w:r>
              <w:t>в Торговой процедуре</w:t>
            </w:r>
            <w:r w:rsidRPr="007909EE">
              <w:t xml:space="preserve"> </w:t>
            </w:r>
            <w:r w:rsidR="007E2AB9">
              <w:t>не принимается /подлежит возврату в следующих случаях:</w:t>
            </w:r>
          </w:p>
          <w:p w:rsidR="007E2AB9" w:rsidRDefault="007909EE" w:rsidP="007909EE">
            <w:pPr>
              <w:pStyle w:val="a7"/>
              <w:tabs>
                <w:tab w:val="left" w:pos="115"/>
              </w:tabs>
              <w:jc w:val="both"/>
            </w:pPr>
            <w:r w:rsidRPr="007909EE">
              <w:t xml:space="preserve">- </w:t>
            </w:r>
            <w:r w:rsidR="007E2AB9">
              <w:t>Участником подана вторая Заявка на участие в одной и той же Торговой процедуре/лоте при условии, что ранее поданная Заявка не отозвана;</w:t>
            </w:r>
          </w:p>
          <w:p w:rsidR="007E2AB9" w:rsidRDefault="007E2AB9" w:rsidP="003107E5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</w:pPr>
            <w:r>
              <w:t>Участником подана Заявка по истечении срока подачи заявок;</w:t>
            </w:r>
          </w:p>
          <w:p w:rsidR="007E2AB9" w:rsidRDefault="007909EE" w:rsidP="007909EE">
            <w:pPr>
              <w:pStyle w:val="a7"/>
              <w:tabs>
                <w:tab w:val="left" w:pos="115"/>
              </w:tabs>
              <w:jc w:val="both"/>
            </w:pPr>
            <w:r w:rsidRPr="007909EE">
              <w:t xml:space="preserve">- </w:t>
            </w:r>
            <w:r w:rsidR="007E2AB9">
              <w:t>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      </w:r>
          </w:p>
          <w:p w:rsidR="007E2AB9" w:rsidRDefault="007E2AB9" w:rsidP="007909EE">
            <w:pPr>
              <w:pStyle w:val="a7"/>
              <w:jc w:val="both"/>
            </w:pPr>
            <w:r>
              <w:t>Отказ в приеме Заявки по иным основаниям не допускается. При приеме Заявок Оператор обеспечивает регистрацию Заявок в электронном журнале. Каждой заявке</w:t>
            </w:r>
            <w:r w:rsidR="007909EE" w:rsidRPr="007909EE">
              <w:t xml:space="preserve"> </w:t>
            </w:r>
            <w:r>
              <w:t>присваивается номер с указанием даты и времени приема.</w:t>
            </w:r>
          </w:p>
          <w:p w:rsidR="007E2AB9" w:rsidRDefault="007E2AB9" w:rsidP="007909EE">
            <w:pPr>
              <w:pStyle w:val="a7"/>
              <w:jc w:val="both"/>
            </w:pPr>
            <w: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8.2. Извещения.</w:t>
            </w:r>
          </w:p>
          <w:p w:rsidR="007E2AB9" w:rsidRDefault="007E2AB9" w:rsidP="007909EE">
            <w:pPr>
              <w:pStyle w:val="a7"/>
              <w:jc w:val="both"/>
            </w:pPr>
            <w: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7909EE" w:rsidRPr="007909EE" w:rsidRDefault="007E2AB9" w:rsidP="007909EE">
            <w:pPr>
              <w:pStyle w:val="a7"/>
              <w:jc w:val="both"/>
            </w:pPr>
            <w: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344EA5" w:rsidRDefault="007909EE" w:rsidP="007909EE">
            <w:pPr>
              <w:pStyle w:val="a7"/>
              <w:jc w:val="both"/>
            </w:pPr>
            <w:r w:rsidRPr="007909EE">
              <w:t xml:space="preserve">- </w:t>
            </w:r>
            <w:r w:rsidR="007E2AB9">
              <w:t>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  <w:p w:rsidR="002D3D39" w:rsidRDefault="002D3D39" w:rsidP="003107E5">
            <w:pPr>
              <w:pStyle w:val="a7"/>
              <w:tabs>
                <w:tab w:val="left" w:pos="125"/>
              </w:tabs>
              <w:jc w:val="both"/>
            </w:pPr>
          </w:p>
        </w:tc>
      </w:tr>
      <w:tr w:rsidR="00344EA5" w:rsidTr="001171DE">
        <w:trPr>
          <w:gridAfter w:val="1"/>
          <w:wAfter w:w="12" w:type="dxa"/>
          <w:trHeight w:hRule="exact" w:val="18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lastRenderedPageBreak/>
              <w:t>8.5.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Порядок отзыва заявки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7909EE">
            <w:pPr>
              <w:pStyle w:val="a7"/>
              <w:jc w:val="both"/>
            </w:pPr>
            <w:r>
              <w:t>Заявитель вправе отозвать Заявку в любое время до установленных даты и времени окончания срока приема Заявок (пункт 8.2 Извещения).</w:t>
            </w:r>
          </w:p>
          <w:p w:rsidR="00344EA5" w:rsidRDefault="001074C1" w:rsidP="007909EE">
            <w:pPr>
              <w:pStyle w:val="a7"/>
              <w:jc w:val="both"/>
            </w:pPr>
            <w:r>
      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п.8.4. Извещения.</w:t>
            </w:r>
          </w:p>
        </w:tc>
      </w:tr>
      <w:tr w:rsidR="00344EA5" w:rsidTr="00A22C7B">
        <w:trPr>
          <w:trHeight w:hRule="exact" w:val="403"/>
          <w:jc w:val="center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7909EE">
            <w:pPr>
              <w:pStyle w:val="a7"/>
              <w:jc w:val="center"/>
            </w:pPr>
            <w:r>
              <w:rPr>
                <w:b/>
                <w:bCs/>
              </w:rPr>
              <w:t>9. Сроки рассмотрения заявок</w:t>
            </w:r>
          </w:p>
        </w:tc>
      </w:tr>
      <w:tr w:rsidR="00344EA5" w:rsidTr="001171DE">
        <w:trPr>
          <w:gridAfter w:val="1"/>
          <w:wAfter w:w="12" w:type="dxa"/>
          <w:trHeight w:hRule="exact" w:val="5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1171DE">
            <w:pPr>
              <w:pStyle w:val="a7"/>
            </w:pPr>
            <w:r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3107E5">
            <w:pPr>
              <w:pStyle w:val="a7"/>
              <w:jc w:val="both"/>
            </w:pPr>
            <w:r>
              <w:t>Время и дата рассмотрения заявок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171DE" w:rsidP="001171DE">
            <w:pPr>
              <w:pStyle w:val="a7"/>
              <w:jc w:val="both"/>
            </w:pPr>
            <w:r>
              <w:rPr>
                <w:b/>
                <w:bCs/>
                <w:color w:val="auto"/>
                <w:lang w:val="en-US"/>
              </w:rPr>
              <w:t>06</w:t>
            </w:r>
            <w:r w:rsidR="001074C1" w:rsidRPr="00C540A2">
              <w:rPr>
                <w:b/>
                <w:bCs/>
                <w:color w:val="auto"/>
              </w:rPr>
              <w:t>.</w:t>
            </w:r>
            <w:r>
              <w:rPr>
                <w:b/>
                <w:bCs/>
                <w:color w:val="auto"/>
                <w:lang w:val="en-US"/>
              </w:rPr>
              <w:t>06</w:t>
            </w:r>
            <w:r w:rsidR="001074C1" w:rsidRPr="00C540A2">
              <w:rPr>
                <w:b/>
                <w:bCs/>
                <w:color w:val="auto"/>
              </w:rPr>
              <w:t xml:space="preserve">.2023 11:00 </w:t>
            </w:r>
            <w:r w:rsidR="001074C1" w:rsidRPr="00C540A2">
              <w:rPr>
                <w:color w:val="auto"/>
              </w:rPr>
              <w:t>(время московское)</w:t>
            </w:r>
          </w:p>
        </w:tc>
      </w:tr>
      <w:tr w:rsidR="00344EA5" w:rsidTr="00A22C7B">
        <w:trPr>
          <w:trHeight w:hRule="exact" w:val="418"/>
          <w:jc w:val="center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Default="001074C1" w:rsidP="001171DE">
            <w:pPr>
              <w:pStyle w:val="a7"/>
              <w:jc w:val="center"/>
            </w:pPr>
            <w:r>
              <w:rPr>
                <w:b/>
                <w:bCs/>
              </w:rPr>
              <w:t>10. Место и дата проведения аукциона</w:t>
            </w:r>
          </w:p>
        </w:tc>
      </w:tr>
      <w:tr w:rsidR="00C540A2" w:rsidTr="001171DE">
        <w:trPr>
          <w:trHeight w:hRule="exact" w:val="41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A2" w:rsidRPr="00C540A2" w:rsidRDefault="00C540A2" w:rsidP="001171DE">
            <w:pPr>
              <w:pStyle w:val="a7"/>
              <w:rPr>
                <w:bCs/>
              </w:rPr>
            </w:pPr>
            <w:r w:rsidRPr="00C540A2">
              <w:rPr>
                <w:bCs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0A2" w:rsidRDefault="00C540A2" w:rsidP="001171DE">
            <w:pPr>
              <w:pStyle w:val="a7"/>
              <w:jc w:val="both"/>
            </w:pPr>
            <w:r>
              <w:t>Дата и время начала аукциона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A2" w:rsidRDefault="001171DE" w:rsidP="001171DE">
            <w:pPr>
              <w:pStyle w:val="a7"/>
              <w:jc w:val="both"/>
            </w:pPr>
            <w:r>
              <w:rPr>
                <w:bCs/>
                <w:color w:val="auto"/>
                <w:lang w:val="en-US"/>
              </w:rPr>
              <w:t>09</w:t>
            </w:r>
            <w:r w:rsidR="00C540A2" w:rsidRPr="00C540A2">
              <w:rPr>
                <w:bCs/>
                <w:color w:val="auto"/>
              </w:rPr>
              <w:t>.</w:t>
            </w:r>
            <w:r>
              <w:rPr>
                <w:bCs/>
                <w:color w:val="auto"/>
                <w:lang w:val="en-US"/>
              </w:rPr>
              <w:t>06</w:t>
            </w:r>
            <w:r w:rsidR="00C540A2" w:rsidRPr="00C540A2">
              <w:rPr>
                <w:bCs/>
                <w:color w:val="auto"/>
              </w:rPr>
              <w:t>.2023 в 11:00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="00C540A2">
              <w:t>(время московское)</w:t>
            </w:r>
          </w:p>
        </w:tc>
      </w:tr>
      <w:tr w:rsidR="00BA2D89" w:rsidTr="001171DE">
        <w:trPr>
          <w:trHeight w:hRule="exact" w:val="61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89" w:rsidRPr="00C540A2" w:rsidRDefault="00BA2D89" w:rsidP="001171DE">
            <w:pPr>
              <w:pStyle w:val="a7"/>
              <w:rPr>
                <w:bCs/>
              </w:rPr>
            </w:pPr>
            <w:r>
              <w:rPr>
                <w:bCs/>
              </w:rPr>
              <w:t>10.2.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D89" w:rsidRDefault="00BA2D89" w:rsidP="001171DE">
            <w:pPr>
              <w:pStyle w:val="a7"/>
              <w:jc w:val="both"/>
            </w:pPr>
            <w:r>
              <w:t>Место проведения аукциона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D89" w:rsidRPr="00FA775F" w:rsidRDefault="00BA2D89" w:rsidP="00FC3620">
            <w:pPr>
              <w:pStyle w:val="a7"/>
              <w:jc w:val="both"/>
              <w:rPr>
                <w:color w:val="auto"/>
              </w:rPr>
            </w:pPr>
            <w:r w:rsidRPr="00FA775F">
              <w:rPr>
                <w:color w:val="auto"/>
              </w:rPr>
              <w:t>Электронная площадка</w:t>
            </w:r>
            <w:r w:rsidR="001171DE" w:rsidRPr="001171DE">
              <w:rPr>
                <w:lang w:eastAsia="en-US" w:bidi="en-US"/>
              </w:rPr>
              <w:t xml:space="preserve"> </w:t>
            </w:r>
            <w:hyperlink r:id="rId10" w:history="1">
              <w:r w:rsidR="001171DE" w:rsidRPr="00133991">
                <w:rPr>
                  <w:rStyle w:val="a8"/>
                </w:rPr>
                <w:t>www.sberbank-ast.ru</w:t>
              </w:r>
            </w:hyperlink>
            <w:r w:rsidR="001171DE" w:rsidRPr="001171DE">
              <w:t xml:space="preserve"> </w:t>
            </w:r>
          </w:p>
        </w:tc>
      </w:tr>
      <w:tr w:rsidR="000942C5" w:rsidTr="001171DE">
        <w:trPr>
          <w:trHeight w:hRule="exact" w:val="63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2C5" w:rsidRPr="009E2A88" w:rsidRDefault="000942C5" w:rsidP="001171DE">
            <w:pPr>
              <w:pStyle w:val="a7"/>
              <w:rPr>
                <w:lang w:val="en-US"/>
              </w:rPr>
            </w:pPr>
            <w:r>
              <w:t>10.3</w:t>
            </w:r>
            <w:r w:rsidR="009E2A88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2C5" w:rsidRDefault="000942C5" w:rsidP="001171DE">
            <w:pPr>
              <w:pStyle w:val="a7"/>
              <w:jc w:val="both"/>
            </w:pPr>
            <w:r>
              <w:t>Срок отказа от проведения аукциона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C5" w:rsidRPr="000942C5" w:rsidRDefault="000942C5" w:rsidP="001171DE">
            <w:pPr>
              <w:pStyle w:val="a7"/>
              <w:jc w:val="both"/>
            </w:pPr>
            <w:r w:rsidRPr="000942C5">
              <w:rPr>
                <w:color w:val="auto"/>
              </w:rPr>
              <w:t xml:space="preserve">до </w:t>
            </w:r>
            <w:r w:rsidR="001171DE">
              <w:rPr>
                <w:color w:val="auto"/>
                <w:lang w:val="en-US"/>
              </w:rPr>
              <w:t>04</w:t>
            </w:r>
            <w:r w:rsidRPr="000942C5">
              <w:rPr>
                <w:bCs/>
                <w:color w:val="auto"/>
              </w:rPr>
              <w:t>.</w:t>
            </w:r>
            <w:r w:rsidR="001171DE">
              <w:rPr>
                <w:bCs/>
                <w:color w:val="auto"/>
                <w:lang w:val="en-US"/>
              </w:rPr>
              <w:t>06</w:t>
            </w:r>
            <w:r w:rsidRPr="000942C5">
              <w:rPr>
                <w:bCs/>
                <w:color w:val="auto"/>
              </w:rPr>
              <w:t>.2023</w:t>
            </w:r>
            <w:r w:rsidR="001171DE">
              <w:rPr>
                <w:bCs/>
                <w:color w:val="auto"/>
                <w:lang w:val="en-US"/>
              </w:rPr>
              <w:t xml:space="preserve"> </w:t>
            </w:r>
            <w:r w:rsidRPr="000942C5">
              <w:rPr>
                <w:bCs/>
                <w:color w:val="auto"/>
              </w:rPr>
              <w:t>г.</w:t>
            </w:r>
          </w:p>
        </w:tc>
      </w:tr>
      <w:tr w:rsidR="00C838CB" w:rsidTr="00A22C7B">
        <w:trPr>
          <w:trHeight w:hRule="exact" w:val="414"/>
          <w:jc w:val="center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CB" w:rsidRPr="000942C5" w:rsidRDefault="00C838CB" w:rsidP="001171DE">
            <w:pPr>
              <w:pStyle w:val="a7"/>
              <w:jc w:val="center"/>
              <w:rPr>
                <w:color w:val="auto"/>
              </w:rPr>
            </w:pPr>
            <w:r>
              <w:rPr>
                <w:b/>
                <w:bCs/>
              </w:rPr>
              <w:t>11. Порядок ознакомления с документацией</w:t>
            </w:r>
          </w:p>
        </w:tc>
      </w:tr>
      <w:tr w:rsidR="00C838CB" w:rsidTr="009E2A88">
        <w:trPr>
          <w:trHeight w:hRule="exact" w:val="241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8CB" w:rsidRDefault="00C838CB" w:rsidP="009E2A88">
            <w:pPr>
              <w:pStyle w:val="a7"/>
            </w:pPr>
            <w: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8CB" w:rsidRDefault="00C838CB" w:rsidP="009E2A88">
            <w:pPr>
              <w:pStyle w:val="a7"/>
              <w:jc w:val="both"/>
            </w:pPr>
            <w:r>
              <w:t>Место размещения извещения и аукционной документации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CB" w:rsidRDefault="00C838CB" w:rsidP="009E2A88">
            <w:pPr>
              <w:pStyle w:val="a7"/>
              <w:jc w:val="both"/>
            </w:pPr>
            <w:r>
              <w:t>Извещение и аукционная документация находится в открытом доступе и размещена:</w:t>
            </w:r>
          </w:p>
          <w:p w:rsidR="00C838CB" w:rsidRDefault="00C838CB" w:rsidP="003107E5">
            <w:pPr>
              <w:pStyle w:val="a7"/>
              <w:tabs>
                <w:tab w:val="left" w:pos="4790"/>
              </w:tabs>
              <w:jc w:val="both"/>
            </w:pPr>
            <w:r>
              <w:t>- информационно-телекоммуникационная сеть</w:t>
            </w:r>
            <w:r>
              <w:tab/>
              <w:t>«Интернет»</w:t>
            </w:r>
          </w:p>
          <w:p w:rsidR="00C838CB" w:rsidRDefault="00184CEE" w:rsidP="003107E5">
            <w:pPr>
              <w:pStyle w:val="a7"/>
              <w:jc w:val="both"/>
            </w:pPr>
            <w:hyperlink r:id="rId11" w:history="1">
              <w:r w:rsidR="00C838CB">
                <w:rPr>
                  <w:color w:val="0000FF"/>
                  <w:u w:val="single"/>
                  <w:lang w:val="en-US" w:eastAsia="en-US" w:bidi="en-US"/>
                </w:rPr>
                <w:t>http</w:t>
              </w:r>
              <w:r w:rsidR="00C838CB" w:rsidRPr="001074C1">
                <w:rPr>
                  <w:color w:val="0000FF"/>
                  <w:u w:val="single"/>
                  <w:lang w:eastAsia="en-US" w:bidi="en-US"/>
                </w:rPr>
                <w:t>://</w:t>
              </w:r>
            </w:hyperlink>
            <w:hyperlink r:id="rId12" w:history="1">
              <w:r w:rsidR="00FC3620" w:rsidRPr="00133991">
                <w:rPr>
                  <w:rStyle w:val="a8"/>
                </w:rPr>
                <w:t>www.sberbank-ast.ru</w:t>
              </w:r>
            </w:hyperlink>
            <w:r w:rsidR="00C838CB">
              <w:t>;</w:t>
            </w:r>
          </w:p>
          <w:p w:rsidR="00C838CB" w:rsidRDefault="00FC3620" w:rsidP="00FC3620">
            <w:pPr>
              <w:pStyle w:val="a7"/>
              <w:tabs>
                <w:tab w:val="left" w:pos="3576"/>
                <w:tab w:val="left" w:pos="5309"/>
              </w:tabs>
              <w:jc w:val="both"/>
            </w:pPr>
            <w:r>
              <w:t xml:space="preserve">- </w:t>
            </w:r>
            <w:r w:rsidR="00C838CB">
              <w:t>официальный сайт Российской Федерации в инфор</w:t>
            </w:r>
            <w:r>
              <w:t xml:space="preserve">мационно-телекоммуникационной </w:t>
            </w:r>
            <w:r w:rsidR="00C838CB">
              <w:t>сети «Интернет»</w:t>
            </w:r>
            <w:r>
              <w:t xml:space="preserve"> </w:t>
            </w:r>
            <w:hyperlink r:id="rId13" w:history="1">
              <w:r w:rsidR="00593A05" w:rsidRPr="00133991">
                <w:rPr>
                  <w:rStyle w:val="a8"/>
                  <w:lang w:val="en-US" w:eastAsia="en-US" w:bidi="en-US"/>
                </w:rPr>
                <w:t>http</w:t>
              </w:r>
              <w:r w:rsidR="00593A05" w:rsidRPr="00133991">
                <w:rPr>
                  <w:rStyle w:val="a8"/>
                </w:rPr>
                <w:t>:</w:t>
              </w:r>
              <w:r w:rsidR="00593A05" w:rsidRPr="00133991">
                <w:rPr>
                  <w:rStyle w:val="a8"/>
                  <w:lang w:eastAsia="en-US" w:bidi="en-US"/>
                </w:rPr>
                <w:t>//</w:t>
              </w:r>
              <w:r w:rsidR="00593A05" w:rsidRPr="00133991">
                <w:rPr>
                  <w:rStyle w:val="a8"/>
                  <w:lang w:val="en-US" w:eastAsia="en-US" w:bidi="en-US"/>
                </w:rPr>
                <w:t>www</w:t>
              </w:r>
              <w:r w:rsidR="00593A05" w:rsidRPr="00133991">
                <w:rPr>
                  <w:rStyle w:val="a8"/>
                  <w:lang w:eastAsia="en-US" w:bidi="en-US"/>
                </w:rPr>
                <w:t>.</w:t>
              </w:r>
              <w:r w:rsidR="00593A05" w:rsidRPr="00133991">
                <w:rPr>
                  <w:rStyle w:val="a8"/>
                  <w:lang w:val="en-US" w:eastAsia="en-US" w:bidi="en-US"/>
                </w:rPr>
                <w:t>torgi</w:t>
              </w:r>
              <w:r w:rsidR="00593A05" w:rsidRPr="00133991">
                <w:rPr>
                  <w:rStyle w:val="a8"/>
                </w:rPr>
                <w:t>.</w:t>
              </w:r>
              <w:r w:rsidR="00593A05" w:rsidRPr="00133991">
                <w:rPr>
                  <w:rStyle w:val="a8"/>
                  <w:lang w:val="en-US" w:eastAsia="en-US" w:bidi="en-US"/>
                </w:rPr>
                <w:t>gov</w:t>
              </w:r>
              <w:r w:rsidR="00593A05" w:rsidRPr="00133991">
                <w:rPr>
                  <w:rStyle w:val="a8"/>
                  <w:lang w:eastAsia="en-US" w:bidi="en-US"/>
                </w:rPr>
                <w:t>.</w:t>
              </w:r>
              <w:r w:rsidR="00593A05" w:rsidRPr="00133991">
                <w:rPr>
                  <w:rStyle w:val="a8"/>
                  <w:lang w:val="en-US" w:eastAsia="en-US" w:bidi="en-US"/>
                </w:rPr>
                <w:t>ru</w:t>
              </w:r>
              <w:r w:rsidR="00593A05" w:rsidRPr="00133991">
                <w:rPr>
                  <w:rStyle w:val="a8"/>
                </w:rPr>
                <w:t>;</w:t>
              </w:r>
            </w:hyperlink>
          </w:p>
          <w:p w:rsidR="00C838CB" w:rsidRPr="00593A05" w:rsidRDefault="00C838CB" w:rsidP="00593A05">
            <w:pPr>
              <w:pStyle w:val="a7"/>
              <w:jc w:val="both"/>
            </w:pPr>
            <w:r>
              <w:t xml:space="preserve">на официальном сайте администрации </w:t>
            </w:r>
            <w:r w:rsidR="00593A05">
              <w:t>городского поселения  «Троицко-Печорск»</w:t>
            </w:r>
            <w:r>
              <w:t xml:space="preserve"> </w:t>
            </w:r>
            <w:hyperlink r:id="rId14" w:history="1">
              <w:r w:rsidR="00593A05" w:rsidRPr="00133991">
                <w:rPr>
                  <w:rStyle w:val="a8"/>
                  <w:lang w:val="en-US"/>
                </w:rPr>
                <w:t>http</w:t>
              </w:r>
              <w:r w:rsidR="00593A05" w:rsidRPr="00133991">
                <w:rPr>
                  <w:rStyle w:val="a8"/>
                </w:rPr>
                <w:t>://</w:t>
              </w:r>
              <w:r w:rsidR="00593A05" w:rsidRPr="00133991">
                <w:rPr>
                  <w:rStyle w:val="a8"/>
                  <w:lang w:val="en-US"/>
                </w:rPr>
                <w:t>tradm</w:t>
              </w:r>
              <w:r w:rsidR="00593A05" w:rsidRPr="00133991">
                <w:rPr>
                  <w:rStyle w:val="a8"/>
                </w:rPr>
                <w:t>-</w:t>
              </w:r>
              <w:r w:rsidR="00593A05" w:rsidRPr="00133991">
                <w:rPr>
                  <w:rStyle w:val="a8"/>
                  <w:lang w:val="en-US"/>
                </w:rPr>
                <w:t>pos</w:t>
              </w:r>
              <w:r w:rsidR="00593A05" w:rsidRPr="00133991">
                <w:rPr>
                  <w:rStyle w:val="a8"/>
                </w:rPr>
                <w:t>.</w:t>
              </w:r>
              <w:r w:rsidR="00593A05" w:rsidRPr="00133991">
                <w:rPr>
                  <w:rStyle w:val="a8"/>
                  <w:lang w:val="en-US"/>
                </w:rPr>
                <w:t>ru</w:t>
              </w:r>
              <w:r w:rsidR="00593A05" w:rsidRPr="00133991">
                <w:rPr>
                  <w:rStyle w:val="a8"/>
                </w:rPr>
                <w:t>/</w:t>
              </w:r>
            </w:hyperlink>
            <w:r w:rsidR="00593A05">
              <w:t xml:space="preserve"> </w:t>
            </w:r>
          </w:p>
        </w:tc>
      </w:tr>
      <w:tr w:rsidR="00C838CB" w:rsidTr="00593A05">
        <w:trPr>
          <w:trHeight w:hRule="exact" w:val="94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8CB" w:rsidRDefault="00C838CB" w:rsidP="009E2A88">
            <w:pPr>
              <w:pStyle w:val="a7"/>
            </w:pPr>
            <w:r>
              <w:t>11.2.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8CB" w:rsidRDefault="00C838CB" w:rsidP="00593A05">
            <w:pPr>
              <w:pStyle w:val="a7"/>
              <w:jc w:val="both"/>
            </w:pPr>
            <w:r>
              <w:t>Порядок ознакомления с извещением и аукционной документацией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CB" w:rsidRDefault="00C838CB" w:rsidP="00593A05">
            <w:pPr>
              <w:pStyle w:val="a7"/>
              <w:jc w:val="both"/>
            </w:pPr>
            <w:r>
              <w:t>В информационно-телекоммуникационная сети «Интернет» - в любое время с даты размещения</w:t>
            </w:r>
          </w:p>
        </w:tc>
      </w:tr>
    </w:tbl>
    <w:p w:rsidR="00344EA5" w:rsidRDefault="001074C1" w:rsidP="003107E5">
      <w:pPr>
        <w:spacing w:line="1" w:lineRule="exact"/>
        <w:jc w:val="both"/>
      </w:pPr>
      <w:r>
        <w:br w:type="page"/>
      </w:r>
    </w:p>
    <w:tbl>
      <w:tblPr>
        <w:tblOverlap w:val="never"/>
        <w:tblW w:w="100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808"/>
        <w:gridCol w:w="6672"/>
      </w:tblGrid>
      <w:tr w:rsidR="00344EA5" w:rsidTr="00C838CB">
        <w:trPr>
          <w:trHeight w:hRule="exact" w:val="408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593A0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12. Порядок определения участников аукциона</w:t>
            </w:r>
          </w:p>
        </w:tc>
      </w:tr>
      <w:tr w:rsidR="00344EA5" w:rsidTr="00593A05">
        <w:trPr>
          <w:trHeight w:hRule="exact" w:val="97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>12.1.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>Порядок определения участников аукциона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593A05" w:rsidRDefault="001074C1" w:rsidP="00593A05">
            <w:pPr>
              <w:pStyle w:val="a7"/>
              <w:spacing w:line="221" w:lineRule="auto"/>
              <w:jc w:val="both"/>
            </w:pPr>
            <w:r w:rsidRPr="00593A05">
              <w:t xml:space="preserve">Рассмотрение Заявок осуществляется комиссией администрации </w:t>
            </w:r>
            <w:r w:rsidR="00593A05" w:rsidRPr="00593A05">
              <w:t>городского поселения «Троицко-Печорск»</w:t>
            </w:r>
            <w:r w:rsidRPr="00593A05">
              <w:t>.</w:t>
            </w:r>
          </w:p>
          <w:p w:rsidR="00344EA5" w:rsidRDefault="001074C1" w:rsidP="00593A05">
            <w:pPr>
              <w:pStyle w:val="a7"/>
              <w:jc w:val="both"/>
            </w:pPr>
            <w:r w:rsidRPr="00593A05">
              <w:t>Заявитель не допускается к</w:t>
            </w:r>
            <w:r>
              <w:t xml:space="preserve"> участию в аукционе в следующих случаях:</w:t>
            </w:r>
          </w:p>
          <w:p w:rsidR="00344EA5" w:rsidRDefault="00593A05" w:rsidP="00593A05">
            <w:pPr>
              <w:pStyle w:val="a7"/>
              <w:tabs>
                <w:tab w:val="left" w:pos="778"/>
              </w:tabs>
              <w:jc w:val="both"/>
            </w:pPr>
            <w:r>
              <w:t xml:space="preserve">- </w:t>
            </w:r>
            <w:r w:rsidR="001074C1"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44EA5" w:rsidRDefault="00593A05" w:rsidP="00593A05">
            <w:pPr>
              <w:pStyle w:val="a7"/>
              <w:tabs>
                <w:tab w:val="left" w:pos="778"/>
              </w:tabs>
              <w:jc w:val="both"/>
            </w:pPr>
            <w:r>
              <w:t xml:space="preserve">- </w:t>
            </w:r>
            <w:r w:rsidR="001074C1">
              <w:t>непоступление задатка на дату рассмотрения Заявок на участие в аукционе;</w:t>
            </w:r>
          </w:p>
          <w:p w:rsidR="00344EA5" w:rsidRDefault="00593A05" w:rsidP="00593A05">
            <w:pPr>
              <w:pStyle w:val="a7"/>
              <w:tabs>
                <w:tab w:val="left" w:pos="778"/>
              </w:tabs>
              <w:jc w:val="both"/>
            </w:pPr>
            <w:r>
              <w:t xml:space="preserve">- </w:t>
            </w:r>
            <w:r w:rsidR="001074C1">
      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      </w:r>
          </w:p>
          <w:p w:rsidR="00344EA5" w:rsidRDefault="00593A05" w:rsidP="00593A05">
            <w:pPr>
              <w:pStyle w:val="a7"/>
              <w:tabs>
                <w:tab w:val="left" w:pos="778"/>
                <w:tab w:val="left" w:pos="1258"/>
                <w:tab w:val="left" w:pos="2784"/>
                <w:tab w:val="left" w:pos="4349"/>
                <w:tab w:val="left" w:pos="5275"/>
                <w:tab w:val="left" w:pos="5650"/>
              </w:tabs>
              <w:jc w:val="both"/>
            </w:pPr>
            <w:r>
              <w:t xml:space="preserve">- </w:t>
            </w:r>
            <w:r w:rsidR="001074C1"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</w:t>
            </w:r>
            <w:r w:rsidR="001074C1">
              <w:tab/>
              <w:t>являющегося</w:t>
            </w:r>
            <w:r w:rsidR="001074C1">
              <w:tab/>
              <w:t>юридическим</w:t>
            </w:r>
            <w:r w:rsidR="001074C1">
              <w:tab/>
              <w:t>лицом,</w:t>
            </w:r>
            <w:r w:rsidR="001074C1">
              <w:tab/>
              <w:t>в</w:t>
            </w:r>
            <w:r w:rsidR="001074C1">
              <w:tab/>
              <w:t>реестре</w:t>
            </w:r>
          </w:p>
          <w:p w:rsidR="00344EA5" w:rsidRDefault="001074C1" w:rsidP="00593A05">
            <w:pPr>
              <w:pStyle w:val="a7"/>
              <w:jc w:val="both"/>
            </w:pPr>
            <w:r>
              <w:t>недобросовестных участников аукциона.</w:t>
            </w:r>
          </w:p>
          <w:p w:rsidR="00344EA5" w:rsidRDefault="001074C1" w:rsidP="00593A05">
            <w:pPr>
              <w:pStyle w:val="a7"/>
              <w:jc w:val="both"/>
            </w:pPr>
            <w: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344EA5" w:rsidRDefault="001074C1" w:rsidP="00593A05">
            <w:pPr>
              <w:pStyle w:val="a7"/>
              <w:jc w:val="both"/>
            </w:pPr>
            <w:r>
              <w:t xml:space="preserve"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</w:t>
            </w:r>
            <w:r w:rsidR="008D577F">
              <w:t>городского поселения «Троицко-Печорск»</w:t>
            </w:r>
            <w:r>
              <w:t>.</w:t>
            </w:r>
          </w:p>
          <w:p w:rsidR="00D105EE" w:rsidRDefault="00593A05" w:rsidP="00593A05">
            <w:pPr>
              <w:pStyle w:val="a7"/>
              <w:tabs>
                <w:tab w:val="left" w:pos="1852"/>
                <w:tab w:val="left" w:pos="3311"/>
                <w:tab w:val="left" w:pos="4516"/>
                <w:tab w:val="left" w:pos="4886"/>
                <w:tab w:val="left" w:pos="6398"/>
              </w:tabs>
              <w:jc w:val="both"/>
            </w:pPr>
            <w:r>
              <w:t>Оператор электронной площадки</w:t>
            </w:r>
            <w:r>
              <w:tab/>
              <w:t xml:space="preserve">в </w:t>
            </w:r>
            <w:r w:rsidR="001074C1">
              <w:t>соответствии</w:t>
            </w:r>
            <w:r w:rsidR="001074C1">
              <w:tab/>
              <w:t>с</w:t>
            </w:r>
            <w:r>
              <w:t xml:space="preserve"> </w:t>
            </w:r>
            <w:r w:rsidR="001074C1">
              <w:t>Регламентом и Инструкциями направляет Заявителям, допущенным</w:t>
            </w:r>
            <w:r w:rsidR="00D105EE">
              <w:t xml:space="preserve">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D105EE" w:rsidRDefault="00D105EE" w:rsidP="00593A05">
            <w:pPr>
              <w:pStyle w:val="a7"/>
              <w:jc w:val="both"/>
            </w:pPr>
            <w: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10.1 Извещения</w:t>
            </w:r>
            <w:r w:rsidR="00593A05">
              <w:t>.</w:t>
            </w:r>
          </w:p>
          <w:p w:rsidR="00D105EE" w:rsidRDefault="00D105EE" w:rsidP="00593A05">
            <w:pPr>
              <w:pStyle w:val="a7"/>
              <w:jc w:val="both"/>
            </w:pPr>
          </w:p>
        </w:tc>
      </w:tr>
    </w:tbl>
    <w:p w:rsidR="00344EA5" w:rsidRDefault="001074C1" w:rsidP="003107E5">
      <w:pPr>
        <w:spacing w:line="1" w:lineRule="exact"/>
        <w:jc w:val="both"/>
      </w:pPr>
      <w:r>
        <w:br w:type="page"/>
      </w:r>
    </w:p>
    <w:tbl>
      <w:tblPr>
        <w:tblOverlap w:val="never"/>
        <w:tblW w:w="100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808"/>
        <w:gridCol w:w="6672"/>
      </w:tblGrid>
      <w:tr w:rsidR="00344EA5" w:rsidTr="00D105EE">
        <w:trPr>
          <w:trHeight w:hRule="exact" w:val="413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593A0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13. Порядок проведения аукциона</w:t>
            </w:r>
          </w:p>
        </w:tc>
      </w:tr>
      <w:tr w:rsidR="00344EA5" w:rsidTr="007644AD">
        <w:trPr>
          <w:trHeight w:hRule="exact" w:val="12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>13.1.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>Порядок проведения Аукциона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7644AD">
            <w:pPr>
              <w:pStyle w:val="a7"/>
              <w:jc w:val="both"/>
            </w:pPr>
            <w: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344EA5" w:rsidRDefault="001074C1" w:rsidP="007644AD">
            <w:pPr>
              <w:pStyle w:val="a7"/>
              <w:jc w:val="both"/>
            </w:pPr>
            <w:r>
      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      </w:r>
          </w:p>
          <w:p w:rsidR="00344EA5" w:rsidRDefault="001074C1" w:rsidP="007644AD">
            <w:pPr>
              <w:pStyle w:val="a7"/>
              <w:jc w:val="both"/>
            </w:pPr>
            <w:r>
              <w:t>Процедура аукциона проводится в день и время, указанные в пункте 10.1 Извещения.</w:t>
            </w:r>
          </w:p>
          <w:p w:rsidR="00344EA5" w:rsidRDefault="001074C1" w:rsidP="007644AD">
            <w:pPr>
              <w:pStyle w:val="a7"/>
              <w:jc w:val="both"/>
            </w:pPr>
            <w:r>
              <w:t>Аукцион проводится путем повышения Начальной цены Предмета аукциона на «шаг аукциона», установленный пунктом 6.</w:t>
            </w:r>
            <w:r w:rsidR="00593A05">
              <w:t>1.</w:t>
            </w:r>
            <w:r>
              <w:t>2.</w:t>
            </w:r>
            <w:r w:rsidR="00593A05">
              <w:t>, 6.2.2.</w:t>
            </w:r>
            <w:r>
              <w:t xml:space="preserve"> Извещения.</w:t>
            </w:r>
          </w:p>
          <w:p w:rsidR="00344EA5" w:rsidRDefault="001074C1" w:rsidP="007644AD">
            <w:pPr>
              <w:pStyle w:val="a7"/>
              <w:jc w:val="both"/>
            </w:pPr>
            <w:r>
      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344EA5" w:rsidRDefault="001074C1" w:rsidP="007644AD">
            <w:pPr>
              <w:pStyle w:val="a7"/>
              <w:jc w:val="both"/>
            </w:pPr>
            <w: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344EA5" w:rsidRDefault="00593A05" w:rsidP="007644AD">
            <w:pPr>
              <w:pStyle w:val="a7"/>
              <w:tabs>
                <w:tab w:val="left" w:pos="1834"/>
                <w:tab w:val="left" w:pos="3269"/>
                <w:tab w:val="left" w:pos="3643"/>
                <w:tab w:val="left" w:pos="4834"/>
                <w:tab w:val="left" w:pos="6403"/>
              </w:tabs>
              <w:jc w:val="both"/>
            </w:pPr>
            <w:r>
              <w:t xml:space="preserve">Аукцион завершается с помощью </w:t>
            </w:r>
            <w:r>
              <w:tab/>
              <w:t xml:space="preserve">программных </w:t>
            </w:r>
            <w:r w:rsidR="001074C1">
              <w:t>и</w:t>
            </w:r>
            <w:r>
              <w:t xml:space="preserve"> </w:t>
            </w:r>
            <w:r w:rsidR="001074C1">
              <w:t>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344EA5" w:rsidRDefault="007644AD" w:rsidP="007644AD">
            <w:pPr>
              <w:pStyle w:val="a7"/>
              <w:tabs>
                <w:tab w:val="left" w:pos="2342"/>
                <w:tab w:val="left" w:pos="3754"/>
                <w:tab w:val="left" w:pos="5088"/>
              </w:tabs>
              <w:jc w:val="both"/>
            </w:pPr>
            <w:r>
              <w:t xml:space="preserve">Победителем признается Участник, </w:t>
            </w:r>
            <w:r w:rsidR="001074C1">
              <w:t>предложивший</w:t>
            </w:r>
            <w:r>
              <w:t xml:space="preserve"> </w:t>
            </w:r>
            <w:r w:rsidR="001074C1">
              <w:t>наибольшую цену Предмета аукциона.</w:t>
            </w:r>
          </w:p>
          <w:p w:rsidR="00344EA5" w:rsidRDefault="007644AD" w:rsidP="007644AD">
            <w:pPr>
              <w:pStyle w:val="a7"/>
              <w:tabs>
                <w:tab w:val="left" w:pos="1411"/>
                <w:tab w:val="left" w:pos="2803"/>
                <w:tab w:val="left" w:pos="4138"/>
                <w:tab w:val="left" w:pos="5328"/>
              </w:tabs>
              <w:jc w:val="both"/>
            </w:pPr>
            <w:r>
              <w:t>Ход проведения процедуры</w:t>
            </w:r>
            <w:r>
              <w:tab/>
              <w:t xml:space="preserve">аукциона </w:t>
            </w:r>
            <w:r w:rsidR="001074C1">
              <w:t>фиксируется</w:t>
            </w:r>
            <w:r>
              <w:t xml:space="preserve"> </w:t>
            </w:r>
            <w:r w:rsidR="001074C1">
              <w:t>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344EA5" w:rsidRDefault="007644AD" w:rsidP="007644AD">
            <w:pPr>
              <w:pStyle w:val="a7"/>
              <w:tabs>
                <w:tab w:val="left" w:pos="1968"/>
                <w:tab w:val="left" w:pos="3518"/>
                <w:tab w:val="left" w:pos="4824"/>
              </w:tabs>
              <w:jc w:val="both"/>
            </w:pPr>
            <w:r>
              <w:t xml:space="preserve">Оператор электронной площадки </w:t>
            </w:r>
            <w:r w:rsidR="001074C1">
              <w:t>приостанавливает</w:t>
            </w:r>
            <w:r>
              <w:t xml:space="preserve"> проведение аукциона в случае </w:t>
            </w:r>
            <w:r w:rsidR="001074C1">
              <w:t>технологического</w:t>
            </w:r>
            <w:r w:rsidR="001074C1">
              <w:tab/>
              <w:t>сбоя,</w:t>
            </w:r>
            <w:r>
              <w:t xml:space="preserve"> зафиксированного </w:t>
            </w:r>
            <w:r w:rsidR="001074C1">
              <w:t>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      </w:r>
          </w:p>
          <w:p w:rsidR="007644AD" w:rsidRDefault="001074C1" w:rsidP="007644AD">
            <w:pPr>
              <w:pStyle w:val="a7"/>
              <w:jc w:val="both"/>
            </w:pPr>
            <w: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Регламентом.</w:t>
            </w:r>
            <w:r w:rsidR="007644AD">
              <w:t xml:space="preserve"> </w:t>
            </w:r>
          </w:p>
          <w:p w:rsidR="00344EA5" w:rsidRDefault="001074C1" w:rsidP="007644AD">
            <w:pPr>
              <w:pStyle w:val="a7"/>
              <w:jc w:val="both"/>
            </w:pPr>
            <w:r>
              <w:t>Организатор аукциона размещает Протокол о результатах аукциона в электронной</w:t>
            </w:r>
            <w:r>
              <w:tab/>
              <w:t>форме</w:t>
            </w:r>
            <w:r>
              <w:tab/>
              <w:t>на Официальном сайте</w:t>
            </w:r>
            <w:r w:rsidR="005542D4">
              <w:t xml:space="preserve"> администрации </w:t>
            </w:r>
            <w:r w:rsidR="007644AD">
              <w:t>городского поселения «Троицко-Печорск»</w:t>
            </w:r>
            <w:r w:rsidR="005542D4">
              <w:t>.</w:t>
            </w:r>
          </w:p>
        </w:tc>
      </w:tr>
    </w:tbl>
    <w:p w:rsidR="00344EA5" w:rsidRDefault="001074C1" w:rsidP="003107E5">
      <w:pPr>
        <w:spacing w:line="1" w:lineRule="exact"/>
        <w:jc w:val="both"/>
      </w:pPr>
      <w:r>
        <w:br w:type="page"/>
      </w:r>
    </w:p>
    <w:tbl>
      <w:tblPr>
        <w:tblOverlap w:val="never"/>
        <w:tblW w:w="100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808"/>
        <w:gridCol w:w="6672"/>
      </w:tblGrid>
      <w:tr w:rsidR="00344EA5" w:rsidTr="007644AD">
        <w:trPr>
          <w:trHeight w:hRule="exact" w:val="31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7644AD">
            <w:pPr>
              <w:pStyle w:val="a7"/>
            </w:pPr>
            <w:r>
              <w:lastRenderedPageBreak/>
              <w:t>13.2.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Default="001074C1" w:rsidP="007644AD">
            <w:pPr>
              <w:pStyle w:val="a7"/>
              <w:jc w:val="both"/>
            </w:pPr>
            <w:r>
              <w:t>Случаи признания Аукциона несостоявшимся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7644A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</w:pPr>
            <w:r>
              <w:t>по окончании срока подачи Заявок была подана только одна Заявка;</w:t>
            </w:r>
          </w:p>
          <w:p w:rsidR="00344EA5" w:rsidRDefault="001074C1" w:rsidP="007644A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</w:pPr>
            <w:r>
              <w:t>по окончании срока подачи Заявок не подано ни одной Заявки;</w:t>
            </w:r>
          </w:p>
          <w:p w:rsidR="00344EA5" w:rsidRDefault="001074C1" w:rsidP="007644A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</w:pPr>
            <w:r>
              <w:t>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344EA5" w:rsidRDefault="001074C1" w:rsidP="007644A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</w:pPr>
            <w:r>
      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344EA5" w:rsidRDefault="001074C1" w:rsidP="007644A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</w:pPr>
            <w:r>
              <w:t>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344EA5" w:rsidTr="005542D4">
        <w:trPr>
          <w:trHeight w:hRule="exact" w:val="422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4A41FD">
            <w:pPr>
              <w:pStyle w:val="a7"/>
              <w:jc w:val="center"/>
            </w:pPr>
            <w:r>
              <w:rPr>
                <w:b/>
                <w:bCs/>
              </w:rPr>
              <w:t xml:space="preserve">14. Условия и сроки заключения договора </w:t>
            </w:r>
            <w:r w:rsidR="00065192">
              <w:rPr>
                <w:b/>
                <w:bCs/>
              </w:rPr>
              <w:t>аренды</w:t>
            </w:r>
            <w:r>
              <w:rPr>
                <w:b/>
                <w:bCs/>
              </w:rPr>
              <w:t xml:space="preserve"> земельного участка</w:t>
            </w:r>
          </w:p>
        </w:tc>
      </w:tr>
      <w:tr w:rsidR="00344EA5" w:rsidTr="00452FBD">
        <w:trPr>
          <w:trHeight w:hRule="exact" w:val="117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lastRenderedPageBreak/>
              <w:t>14.1.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EA5" w:rsidRDefault="001074C1" w:rsidP="003107E5">
            <w:pPr>
              <w:pStyle w:val="a7"/>
              <w:jc w:val="both"/>
            </w:pPr>
            <w:r>
              <w:t xml:space="preserve">Условия и сроки заключения договора </w:t>
            </w:r>
            <w:r w:rsidR="00065192">
              <w:t>аренды</w:t>
            </w:r>
            <w:r>
              <w:t xml:space="preserve"> земельного участка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Default="001074C1" w:rsidP="00452FBD">
            <w:pPr>
              <w:pStyle w:val="a7"/>
              <w:jc w:val="both"/>
            </w:pPr>
            <w:r>
              <w:t xml:space="preserve">Заключение договора </w:t>
            </w:r>
            <w:r w:rsidR="00065192">
              <w:t>аренды</w:t>
            </w:r>
            <w:r>
      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      </w:r>
          </w:p>
          <w:p w:rsidR="00344EA5" w:rsidRDefault="001074C1" w:rsidP="00452FBD">
            <w:pPr>
              <w:pStyle w:val="a7"/>
              <w:jc w:val="both"/>
            </w:pPr>
            <w:r>
              <w:t xml:space="preserve">В случае, если аукцион признан несостоявшимся и только один Заявитель допущен к участию в аукционе и признан Участником, </w:t>
            </w:r>
            <w:r w:rsidR="004A41FD">
              <w:t>Организатор</w:t>
            </w:r>
            <w:r>
              <w:t xml:space="preserve"> в течение 10 (десяти) дней со дня подписания Протокола рассмотрения заявок направляет Заявителю </w:t>
            </w:r>
            <w:r w:rsidR="004A41FD">
              <w:t>2</w:t>
            </w:r>
            <w:r>
              <w:t xml:space="preserve"> (</w:t>
            </w:r>
            <w:r w:rsidR="004A41FD">
              <w:t>два</w:t>
            </w:r>
            <w:r>
              <w:t xml:space="preserve">) экземпляра подписанного проекта договора </w:t>
            </w:r>
            <w:r w:rsidR="00065192">
              <w:t>аренды</w:t>
            </w:r>
            <w:r>
              <w:t xml:space="preserve"> земельного участка. При этом </w:t>
            </w:r>
            <w:r w:rsidR="004A41FD">
              <w:t>ежегодный размер арендной платы</w:t>
            </w:r>
            <w:r>
              <w:t xml:space="preserve"> определяется в размере, равном Начальной цене предмета аукциона.</w:t>
            </w:r>
          </w:p>
          <w:p w:rsidR="00344EA5" w:rsidRDefault="001074C1" w:rsidP="00452FBD">
            <w:pPr>
              <w:pStyle w:val="a7"/>
              <w:jc w:val="both"/>
            </w:pPr>
            <w:r>
      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      </w:r>
            <w:r w:rsidR="00065192">
              <w:t>Арендодатель</w:t>
            </w:r>
            <w:r>
              <w:t xml:space="preserve"> в течение 10 (десяти) дней со дня рассмотрения указанн</w:t>
            </w:r>
            <w:r w:rsidR="00065192">
              <w:t>ой Заявки направляет Заявителю 2</w:t>
            </w:r>
            <w:r>
              <w:t xml:space="preserve"> (</w:t>
            </w:r>
            <w:r w:rsidR="00065192">
              <w:t>два</w:t>
            </w:r>
            <w:r>
              <w:t xml:space="preserve">) экземпляра подписанного проекта договора </w:t>
            </w:r>
            <w:r w:rsidR="00065192">
              <w:t>аренды</w:t>
            </w:r>
            <w:r>
              <w:t xml:space="preserve"> земельного участка. При этом </w:t>
            </w:r>
            <w:r w:rsidR="004A41FD">
              <w:t>ежегодный размер арендной платы</w:t>
            </w:r>
            <w:r>
              <w:t xml:space="preserve"> определяется в размере, равном Начальной цене предмета аукциона.</w:t>
            </w:r>
          </w:p>
          <w:p w:rsidR="00344EA5" w:rsidRDefault="00065192" w:rsidP="00452FBD">
            <w:pPr>
              <w:pStyle w:val="a7"/>
              <w:jc w:val="both"/>
            </w:pPr>
            <w:r>
              <w:t>Арендодатель</w:t>
            </w:r>
            <w:r w:rsidR="001074C1">
              <w:t xml:space="preserve"> направляет Победителю аукциона </w:t>
            </w:r>
            <w:r>
              <w:t>2</w:t>
            </w:r>
            <w:r w:rsidR="004A41FD">
              <w:t xml:space="preserve"> </w:t>
            </w:r>
            <w:r w:rsidR="001074C1">
              <w:t>(</w:t>
            </w:r>
            <w:r>
              <w:t>два</w:t>
            </w:r>
            <w:r w:rsidR="001074C1">
              <w:t xml:space="preserve">) экземпляра подписанного проекта договора </w:t>
            </w:r>
            <w:r>
              <w:t>аренды</w:t>
            </w:r>
            <w:r w:rsidR="001074C1">
              <w:t xml:space="preserve"> земельного участка в десятидневный срок со дня составления Протокола о результатах аукциона.</w:t>
            </w:r>
          </w:p>
          <w:p w:rsidR="00344EA5" w:rsidRDefault="001074C1" w:rsidP="00452FBD">
            <w:pPr>
              <w:pStyle w:val="a7"/>
              <w:jc w:val="both"/>
            </w:pPr>
            <w:r>
              <w:t xml:space="preserve">Не допускается заключение договора </w:t>
            </w:r>
            <w:r w:rsidR="00065192">
              <w:t>аренды</w:t>
            </w:r>
            <w:r>
              <w:t xml:space="preserve"> земельного участка ранее чем через 10 (десять) дней со дня размещения информации о результатах аукциона на Официальном сайте торгов.</w:t>
            </w:r>
          </w:p>
          <w:p w:rsidR="00344EA5" w:rsidRDefault="001074C1" w:rsidP="00452FBD">
            <w:pPr>
              <w:pStyle w:val="a7"/>
              <w:jc w:val="both"/>
            </w:pPr>
            <w:r>
              <w:t xml:space="preserve">Победитель аукциона или иное лицо, с которым заключается договор </w:t>
            </w:r>
            <w:r w:rsidR="00065192">
              <w:t>аренды</w:t>
            </w:r>
            <w:r>
              <w:t xml:space="preserve">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      </w:r>
          </w:p>
          <w:p w:rsidR="004A41FD" w:rsidRDefault="001074C1" w:rsidP="00452FBD">
            <w:pPr>
              <w:pStyle w:val="a7"/>
              <w:jc w:val="both"/>
            </w:pPr>
            <w:r>
              <w:t xml:space="preserve">Если договор </w:t>
            </w:r>
            <w:r w:rsidR="00065192">
              <w:t>аренды</w:t>
            </w:r>
            <w:r>
              <w:t xml:space="preserve"> земельного участка в течение 30 (тридцати) дней со дня направления проекта договора </w:t>
            </w:r>
            <w:r w:rsidR="00065192">
              <w:t>аренды</w:t>
            </w:r>
            <w:r>
              <w:t xml:space="preserve"> земельного участка Победителю аукциона не был им подписан и представлен </w:t>
            </w:r>
            <w:r w:rsidR="00065192">
              <w:t>Арендодателю, Арендодатель</w:t>
            </w:r>
            <w:r w:rsidR="004A41FD">
              <w:t xml:space="preserve"> предлагает заключить указанный договор иному</w:t>
            </w:r>
            <w:r w:rsidR="004A41FD">
              <w:tab/>
              <w:t xml:space="preserve">Участнику, </w:t>
            </w:r>
            <w:r>
              <w:t>который</w:t>
            </w:r>
            <w:r>
              <w:tab/>
            </w:r>
            <w:r w:rsidR="004A41FD">
              <w:t xml:space="preserve"> </w:t>
            </w:r>
            <w:r>
              <w:t>сделал</w:t>
            </w:r>
            <w:r w:rsidR="004A41FD">
              <w:t xml:space="preserve"> предпоследнее предложение о цене Предмета аукциона, по цене, предложенной Победителем аукциона.</w:t>
            </w:r>
          </w:p>
          <w:p w:rsidR="004A41FD" w:rsidRDefault="004A41FD" w:rsidP="00452FBD">
            <w:pPr>
              <w:pStyle w:val="a7"/>
              <w:tabs>
                <w:tab w:val="left" w:pos="1642"/>
                <w:tab w:val="left" w:pos="3034"/>
                <w:tab w:val="left" w:pos="4158"/>
                <w:tab w:val="left" w:pos="5108"/>
              </w:tabs>
              <w:jc w:val="both"/>
            </w:pPr>
            <w:r>
              <w:t>В случае, если в течение 30 (тридцати) дней со дня направления Участнику,</w:t>
            </w:r>
            <w:r>
              <w:tab/>
              <w:t>который</w:t>
            </w:r>
            <w:r>
              <w:tab/>
              <w:t>сделал</w:t>
            </w:r>
            <w:r>
              <w:tab/>
              <w:t>предпоследнее</w:t>
            </w:r>
          </w:p>
          <w:p w:rsidR="00344EA5" w:rsidRDefault="004A41FD" w:rsidP="00452FBD">
            <w:pPr>
              <w:pStyle w:val="a7"/>
              <w:tabs>
                <w:tab w:val="left" w:pos="1441"/>
                <w:tab w:val="left" w:pos="2497"/>
                <w:tab w:val="left" w:pos="3394"/>
                <w:tab w:val="left" w:pos="4772"/>
                <w:tab w:val="left" w:pos="5886"/>
              </w:tabs>
              <w:jc w:val="both"/>
            </w:pPr>
            <w:r>
              <w:t>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</w:tbl>
    <w:p w:rsidR="00344EA5" w:rsidRDefault="00344EA5" w:rsidP="00452FBD">
      <w:pPr>
        <w:spacing w:line="1" w:lineRule="exact"/>
        <w:jc w:val="both"/>
      </w:pPr>
    </w:p>
    <w:p w:rsidR="00452FBD" w:rsidRDefault="00452FBD" w:rsidP="00452FBD">
      <w:pPr>
        <w:spacing w:line="1" w:lineRule="exact"/>
        <w:jc w:val="both"/>
      </w:pPr>
    </w:p>
    <w:p w:rsidR="00452FBD" w:rsidRDefault="00452FBD" w:rsidP="00452FBD">
      <w:pPr>
        <w:spacing w:line="1" w:lineRule="exact"/>
        <w:jc w:val="both"/>
      </w:pPr>
    </w:p>
    <w:p w:rsidR="00452FBD" w:rsidRDefault="00452FBD" w:rsidP="00452FBD">
      <w:pPr>
        <w:spacing w:line="1" w:lineRule="exact"/>
        <w:jc w:val="both"/>
      </w:pPr>
    </w:p>
    <w:p w:rsidR="00452FBD" w:rsidRDefault="00452FBD" w:rsidP="00452FBD">
      <w:pPr>
        <w:spacing w:line="1" w:lineRule="exact"/>
        <w:jc w:val="both"/>
        <w:sectPr w:rsidR="00452FBD" w:rsidSect="002D3D39">
          <w:pgSz w:w="11900" w:h="16840"/>
          <w:pgMar w:top="1135" w:right="565" w:bottom="993" w:left="1285" w:header="515" w:footer="3" w:gutter="0"/>
          <w:pgNumType w:start="1"/>
          <w:cols w:space="720"/>
          <w:noEndnote/>
          <w:docGrid w:linePitch="360"/>
        </w:sectPr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452FBD" w:rsidRDefault="00452FBD" w:rsidP="00452FBD">
      <w:pPr>
        <w:pStyle w:val="40"/>
        <w:spacing w:after="0"/>
        <w:ind w:left="0" w:right="0"/>
      </w:pPr>
    </w:p>
    <w:p w:rsidR="00344EA5" w:rsidRDefault="001074C1" w:rsidP="00452FBD">
      <w:pPr>
        <w:pStyle w:val="40"/>
        <w:spacing w:after="0"/>
        <w:ind w:left="0" w:right="0"/>
      </w:pPr>
      <w:r>
        <w:lastRenderedPageBreak/>
        <w:t>Приложение 1 к</w:t>
      </w:r>
    </w:p>
    <w:p w:rsidR="005542D4" w:rsidRDefault="001074C1" w:rsidP="005542D4">
      <w:pPr>
        <w:pStyle w:val="40"/>
        <w:spacing w:after="0"/>
        <w:ind w:left="0" w:right="0"/>
      </w:pPr>
      <w:r>
        <w:t xml:space="preserve">Извещению о проведении аукциона в электронной </w:t>
      </w:r>
    </w:p>
    <w:p w:rsidR="005542D4" w:rsidRDefault="001074C1" w:rsidP="00452FBD">
      <w:pPr>
        <w:pStyle w:val="40"/>
        <w:spacing w:after="0"/>
        <w:ind w:left="0" w:right="0"/>
      </w:pPr>
      <w:r>
        <w:t xml:space="preserve">форме на право заключения договора </w:t>
      </w:r>
      <w:r w:rsidR="00FA775F">
        <w:t>аренды</w:t>
      </w:r>
      <w:r w:rsidR="005542D4">
        <w:t xml:space="preserve"> земельного участка</w:t>
      </w:r>
      <w:bookmarkStart w:id="1" w:name="bookmark2"/>
    </w:p>
    <w:p w:rsidR="00452FBD" w:rsidRDefault="00452FBD" w:rsidP="00452FBD">
      <w:pPr>
        <w:pStyle w:val="40"/>
        <w:spacing w:after="0"/>
        <w:ind w:left="0" w:right="0"/>
      </w:pP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b/>
        </w:rPr>
      </w:pPr>
      <w:r w:rsidRPr="00452FBD">
        <w:rPr>
          <w:rFonts w:ascii="Times New Roman" w:hAnsi="Times New Roman" w:cs="Times New Roman"/>
          <w:b/>
        </w:rPr>
        <w:t>Форма заявки для участия в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>
        <w:t>ЗАЯВКА НА УЧАСТИЕ В</w:t>
      </w:r>
      <w:r w:rsidRPr="00452FBD">
        <w:t xml:space="preserve">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 w:rsidRPr="00452FBD">
        <w:t>на  право заключения договора аренды  земельного участка</w:t>
      </w: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«____»___________2023 года</w:t>
      </w:r>
    </w:p>
    <w:p w:rsidR="00452FBD" w:rsidRPr="00452FBD" w:rsidRDefault="00452FBD" w:rsidP="00452F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От кого: ___________________________________________________________(фирменное наименование)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об организационно-правовой форме 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нахождения 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Фамилия, имя, отчество (для физического лица) 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 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жительства (для физического лица) _________________________________________________</w:t>
      </w:r>
    </w:p>
    <w:p w:rsidR="00452FBD" w:rsidRPr="00452FBD" w:rsidRDefault="00452FBD" w:rsidP="00452FBD">
      <w:pPr>
        <w:spacing w:line="36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Номер контактного телефона 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Банковские реквизиты участника аукциона для возврата денежных средств (задатка):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расчетный (лицевой) счет № _________________________________ в 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корр. счет № ______________________________ БИК 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</w:t>
      </w:r>
    </w:p>
    <w:p w:rsidR="00452FBD" w:rsidRPr="00452FBD" w:rsidRDefault="008D577F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ОГРИП_______________________________КПП________________ОГРН_________________________________</w:t>
      </w:r>
    </w:p>
    <w:p w:rsidR="00452FBD" w:rsidRPr="00452FBD" w:rsidRDefault="00452FBD" w:rsidP="00452F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Изучив документацию по аукциону, принимая установленные в ней требования, а также – условия организации и проведения аукциона, мы</w:t>
      </w:r>
    </w:p>
    <w:p w:rsidR="00452FBD" w:rsidRPr="00452FBD" w:rsidRDefault="00452FBD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(полное наименование и юридический адрес участника аукциона)</w:t>
      </w:r>
    </w:p>
    <w:p w:rsidR="00452FBD" w:rsidRPr="00452FBD" w:rsidRDefault="00452FBD" w:rsidP="00452FBD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предлагаем заключить договор аренды земельного участка ____________________________________  _______________________________________________________________________________________________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(указать номер и наименование лота)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на условиях, содержащихся в документации об аукционе, и в соответствии с предложениями, входящими в настоящую заявку.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обязуемся: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соблюдать 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подписать протокол о результатах аукциона, заключить с договор аренды земельных участков не ранее 10 дней и не позднее 20 дней со дня подписания протокола о результатах аукциона(рассмотрения заявок).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Мы уведомлены Организатором, что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и нашего отказа подписать протокол о результатах аукциона либо заключить договор аренды земельных участков, сумма внесенного нами задатка остается в распоряжении Организатора;</w:t>
      </w:r>
    </w:p>
    <w:p w:rsidR="00452FBD" w:rsidRPr="00452FBD" w:rsidRDefault="00452FBD" w:rsidP="00452FBD">
      <w:pPr>
        <w:pStyle w:val="a9"/>
        <w:tabs>
          <w:tab w:val="left" w:pos="9612"/>
        </w:tabs>
        <w:spacing w:after="0"/>
        <w:ind w:left="0" w:hanging="142"/>
        <w:jc w:val="both"/>
      </w:pPr>
      <w:r w:rsidRPr="00452FBD">
        <w:t>- в случае непризнания нас Победителем, задаток будет возвращен нам в течение 3 рабочих дней со дня подписания протокола о результатах аукциона;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 xml:space="preserve">- до заключения договора аренды  настоящая заявка и протокол о результатах аукциона будут считаться имеющими силу договора между нами, кроме того, настоящая заявка будет считаться имеющей силу договора о задатке.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С местонахождением земельного участка, проектом договора аренды земельного участка ознакомлены.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Приложение: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(должность, ФИО, подпись)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М.П.</w:t>
      </w:r>
    </w:p>
    <w:bookmarkEnd w:id="1"/>
    <w:p w:rsidR="00452FBD" w:rsidRPr="00452FBD" w:rsidRDefault="00452FBD" w:rsidP="00452FBD">
      <w:pPr>
        <w:pStyle w:val="40"/>
        <w:spacing w:after="0"/>
        <w:ind w:left="0" w:right="0"/>
        <w:jc w:val="center"/>
      </w:pPr>
    </w:p>
    <w:sectPr w:rsidR="00452FBD" w:rsidRPr="00452FBD" w:rsidSect="00452FBD">
      <w:type w:val="continuous"/>
      <w:pgSz w:w="11900" w:h="16840"/>
      <w:pgMar w:top="851" w:right="701" w:bottom="1134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04" w:rsidRDefault="00AC2104">
      <w:r>
        <w:separator/>
      </w:r>
    </w:p>
  </w:endnote>
  <w:endnote w:type="continuationSeparator" w:id="1">
    <w:p w:rsidR="00AC2104" w:rsidRDefault="00AC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04" w:rsidRDefault="00AC2104">
      <w:r>
        <w:separator/>
      </w:r>
    </w:p>
  </w:footnote>
  <w:footnote w:type="continuationSeparator" w:id="1">
    <w:p w:rsidR="00AC2104" w:rsidRDefault="00AC2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20"/>
    <w:multiLevelType w:val="multilevel"/>
    <w:tmpl w:val="29146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B68F6"/>
    <w:multiLevelType w:val="multilevel"/>
    <w:tmpl w:val="DA4078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45C5A"/>
    <w:multiLevelType w:val="multilevel"/>
    <w:tmpl w:val="8B14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7684C"/>
    <w:multiLevelType w:val="multilevel"/>
    <w:tmpl w:val="E18AF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7393D"/>
    <w:multiLevelType w:val="multilevel"/>
    <w:tmpl w:val="4EAED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EA5"/>
    <w:rsid w:val="00016140"/>
    <w:rsid w:val="00065192"/>
    <w:rsid w:val="000942C5"/>
    <w:rsid w:val="001074C1"/>
    <w:rsid w:val="001171DE"/>
    <w:rsid w:val="0013666A"/>
    <w:rsid w:val="0016113F"/>
    <w:rsid w:val="00176F1F"/>
    <w:rsid w:val="00184CEE"/>
    <w:rsid w:val="001D0A72"/>
    <w:rsid w:val="002D3D39"/>
    <w:rsid w:val="003107E5"/>
    <w:rsid w:val="003341CD"/>
    <w:rsid w:val="00337045"/>
    <w:rsid w:val="00344EA5"/>
    <w:rsid w:val="00452FBD"/>
    <w:rsid w:val="00481DD1"/>
    <w:rsid w:val="0049611E"/>
    <w:rsid w:val="004A41FD"/>
    <w:rsid w:val="004B7F6B"/>
    <w:rsid w:val="00516B9F"/>
    <w:rsid w:val="00533234"/>
    <w:rsid w:val="005542D4"/>
    <w:rsid w:val="00593A05"/>
    <w:rsid w:val="005E61C0"/>
    <w:rsid w:val="005F3018"/>
    <w:rsid w:val="00633DEA"/>
    <w:rsid w:val="00696A15"/>
    <w:rsid w:val="00742103"/>
    <w:rsid w:val="007644AD"/>
    <w:rsid w:val="00774949"/>
    <w:rsid w:val="007909EE"/>
    <w:rsid w:val="007E2AB9"/>
    <w:rsid w:val="00856564"/>
    <w:rsid w:val="008A396E"/>
    <w:rsid w:val="008A64E3"/>
    <w:rsid w:val="008D577F"/>
    <w:rsid w:val="00901324"/>
    <w:rsid w:val="00934A35"/>
    <w:rsid w:val="00943E5A"/>
    <w:rsid w:val="009C7A78"/>
    <w:rsid w:val="009E2A88"/>
    <w:rsid w:val="00A14729"/>
    <w:rsid w:val="00A22C7B"/>
    <w:rsid w:val="00A73C46"/>
    <w:rsid w:val="00A8221D"/>
    <w:rsid w:val="00AA190B"/>
    <w:rsid w:val="00AA73A0"/>
    <w:rsid w:val="00AC2104"/>
    <w:rsid w:val="00AF79CE"/>
    <w:rsid w:val="00B1105A"/>
    <w:rsid w:val="00B16DFC"/>
    <w:rsid w:val="00B4099C"/>
    <w:rsid w:val="00B67868"/>
    <w:rsid w:val="00BA2D89"/>
    <w:rsid w:val="00C30F50"/>
    <w:rsid w:val="00C36A5C"/>
    <w:rsid w:val="00C540A2"/>
    <w:rsid w:val="00C838CB"/>
    <w:rsid w:val="00CF7F16"/>
    <w:rsid w:val="00D105EE"/>
    <w:rsid w:val="00D162B7"/>
    <w:rsid w:val="00D31B9F"/>
    <w:rsid w:val="00D6379F"/>
    <w:rsid w:val="00D81701"/>
    <w:rsid w:val="00DB1AAB"/>
    <w:rsid w:val="00EF3BBF"/>
    <w:rsid w:val="00F67DC2"/>
    <w:rsid w:val="00F86A1B"/>
    <w:rsid w:val="00F97364"/>
    <w:rsid w:val="00FA775F"/>
    <w:rsid w:val="00FC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1D"/>
    <w:rPr>
      <w:color w:val="000000"/>
    </w:rPr>
  </w:style>
  <w:style w:type="paragraph" w:styleId="2">
    <w:name w:val="heading 2"/>
    <w:basedOn w:val="a"/>
    <w:next w:val="a"/>
    <w:link w:val="20"/>
    <w:qFormat/>
    <w:rsid w:val="005542D4"/>
    <w:pPr>
      <w:keepNext/>
      <w:jc w:val="right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82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rsid w:val="00A8221D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221D"/>
    <w:pPr>
      <w:spacing w:after="320"/>
      <w:ind w:left="3260" w:right="6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8221D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A822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221D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8221D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8221D"/>
    <w:pPr>
      <w:spacing w:after="440"/>
      <w:ind w:lef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221D"/>
    <w:pPr>
      <w:spacing w:after="220"/>
      <w:ind w:left="90" w:firstLine="90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uiPriority w:val="99"/>
    <w:unhideWhenUsed/>
    <w:rsid w:val="001D0A72"/>
    <w:rPr>
      <w:color w:val="0563C1"/>
      <w:u w:val="single"/>
    </w:rPr>
  </w:style>
  <w:style w:type="paragraph" w:customStyle="1" w:styleId="Default">
    <w:name w:val="Default"/>
    <w:rsid w:val="00A73C4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rsid w:val="005542D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9">
    <w:name w:val="Body Text Indent"/>
    <w:basedOn w:val="a"/>
    <w:link w:val="aa"/>
    <w:rsid w:val="00452FB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452F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452FB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hyperlink" Target="http://tradm-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42F1-2FCF-4E12-BAF7-350D33F4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cp:lastModifiedBy>Надежда</cp:lastModifiedBy>
  <cp:revision>28</cp:revision>
  <dcterms:created xsi:type="dcterms:W3CDTF">2023-01-30T05:45:00Z</dcterms:created>
  <dcterms:modified xsi:type="dcterms:W3CDTF">2023-05-04T12:32:00Z</dcterms:modified>
</cp:coreProperties>
</file>